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1" w:rightFromText="181" w:vertAnchor="page" w:horzAnchor="page" w:tblpXSpec="center" w:tblpY="3403"/>
        <w:tblOverlap w:val="never"/>
        <w:tblW w:w="0" w:type="auto"/>
        <w:jc w:val="center"/>
        <w:tblLayout w:type="fixed"/>
        <w:tblCellMar>
          <w:top w:w="0" w:type="dxa"/>
          <w:left w:w="0" w:type="dxa"/>
          <w:bottom w:w="0" w:type="dxa"/>
          <w:right w:w="0" w:type="dxa"/>
        </w:tblCellMar>
      </w:tblPr>
      <w:tblGrid>
        <w:gridCol w:w="6520"/>
      </w:tblGrid>
      <w:tr w14:paraId="025BB15B">
        <w:trPr>
          <w:trHeight w:val="1123" w:hRule="exact"/>
          <w:jc w:val="center"/>
        </w:trPr>
        <w:tc>
          <w:tcPr>
            <w:tcW w:w="6520" w:type="dxa"/>
            <w:tcBorders>
              <w:tl2br w:val="nil"/>
              <w:tr2bl w:val="nil"/>
            </w:tcBorders>
            <w:noWrap w:val="0"/>
            <w:vAlign w:val="top"/>
          </w:tcPr>
          <w:p w14:paraId="53C1F73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color w:val="FF0000"/>
                <w:sz w:val="76"/>
                <w:szCs w:val="76"/>
              </w:rPr>
            </w:pPr>
            <w:bookmarkStart w:id="0" w:name="社发文红文头V3"/>
            <w:r>
              <w:rPr>
                <w:rFonts w:hint="eastAsia" w:ascii="方正小标宋_GBK" w:hAnsi="方正小标宋_GBK" w:eastAsia="方正小标宋_GBK" w:cs="方正小标宋_GBK"/>
                <w:b/>
                <w:bCs/>
                <w:color w:val="FF0000"/>
                <w:sz w:val="78"/>
                <w:szCs w:val="78"/>
              </w:rPr>
              <w:t>科技日报社文件</w:t>
            </w:r>
          </w:p>
        </w:tc>
      </w:tr>
      <w:bookmarkEnd w:id="0"/>
    </w:tbl>
    <w:p w14:paraId="05C13EFC">
      <w:pPr>
        <w:jc w:val="left"/>
        <w:rPr>
          <w:rFonts w:ascii="方正小标宋_GBK" w:hAnsi="方正小标宋_GBK" w:eastAsia="方正小标宋_GBK" w:cs="方正小标宋_GBK"/>
          <w:b/>
          <w:bCs/>
          <w:sz w:val="32"/>
          <w:szCs w:val="32"/>
        </w:rPr>
      </w:pPr>
    </w:p>
    <w:p w14:paraId="10EB0D1E">
      <w:pPr>
        <w:jc w:val="left"/>
        <w:rPr>
          <w:rFonts w:ascii="方正小标宋_GBK" w:hAnsi="方正小标宋_GBK" w:eastAsia="方正小标宋_GBK" w:cs="方正小标宋_GBK"/>
          <w:b/>
          <w:bCs/>
          <w:sz w:val="32"/>
          <w:szCs w:val="32"/>
        </w:rPr>
      </w:pPr>
    </w:p>
    <w:p w14:paraId="29BF5031">
      <w:pPr>
        <w:jc w:val="left"/>
        <w:rPr>
          <w:sz w:val="32"/>
          <w:szCs w:val="32"/>
        </w:rPr>
      </w:pPr>
    </w:p>
    <w:p w14:paraId="4E1F2DD8">
      <w:pPr>
        <w:jc w:val="left"/>
        <w:rPr>
          <w:sz w:val="32"/>
          <w:szCs w:val="32"/>
        </w:rPr>
      </w:pPr>
    </w:p>
    <w:p w14:paraId="336238D4">
      <w:pPr>
        <w:jc w:val="left"/>
        <w:rPr>
          <w:sz w:val="32"/>
          <w:szCs w:val="32"/>
        </w:rPr>
      </w:pPr>
    </w:p>
    <w:p w14:paraId="4486557D">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left"/>
        <w:textAlignment w:val="auto"/>
        <w:rPr>
          <w:rFonts w:cs="仿宋_GB2312"/>
          <w:color w:val="000000"/>
          <w:sz w:val="32"/>
          <w:szCs w:val="32"/>
        </w:rPr>
      </w:pPr>
      <w:bookmarkStart w:id="1" w:name="社发文红线V3"/>
      <w:r>
        <w:rPr>
          <w:sz w:val="32"/>
          <w:szCs w:val="32"/>
        </w:rPr>
        <mc:AlternateContent>
          <mc:Choice Requires="wps">
            <w:drawing>
              <wp:anchor distT="0" distB="0" distL="114300" distR="114300" simplePos="0" relativeHeight="251659264" behindDoc="0" locked="1" layoutInCell="1" allowOverlap="1">
                <wp:simplePos x="0" y="0"/>
                <wp:positionH relativeFrom="page">
                  <wp:align>center</wp:align>
                </wp:positionH>
                <wp:positionV relativeFrom="page">
                  <wp:posOffset>3420110</wp:posOffset>
                </wp:positionV>
                <wp:extent cx="5615940" cy="360045"/>
                <wp:effectExtent l="0" t="0" r="10160" b="8255"/>
                <wp:wrapNone/>
                <wp:docPr id="2" name="文本框 2"/>
                <wp:cNvGraphicFramePr/>
                <a:graphic xmlns:a="http://schemas.openxmlformats.org/drawingml/2006/main">
                  <a:graphicData uri="http://schemas.microsoft.com/office/word/2010/wordprocessingShape">
                    <wps:wsp>
                      <wps:cNvSpPr txBox="1"/>
                      <wps:spPr>
                        <a:xfrm>
                          <a:off x="0" y="0"/>
                          <a:ext cx="5615940" cy="360045"/>
                        </a:xfrm>
                        <a:prstGeom prst="rect">
                          <a:avLst/>
                        </a:prstGeom>
                        <a:solidFill>
                          <a:srgbClr val="FFFFFF"/>
                        </a:solidFill>
                        <a:ln>
                          <a:noFill/>
                        </a:ln>
                      </wps:spPr>
                      <wps:txbx>
                        <w:txbxContent>
                          <w:p w14:paraId="557594A7">
                            <w:pPr>
                              <w:bidi w:val="0"/>
                              <w:ind w:left="0" w:leftChars="0" w:firstLine="0" w:firstLineChars="0"/>
                              <w:jc w:val="center"/>
                              <w:rPr>
                                <w:rFonts w:hint="eastAsia" w:eastAsia="仿宋_GB2312"/>
                                <w:lang w:eastAsia="zh-CN"/>
                              </w:rPr>
                            </w:pPr>
                            <w:bookmarkStart w:id="5" w:name="发文字号"/>
                            <w:r>
                              <w:rPr>
                                <w:rFonts w:hint="eastAsia"/>
                                <w:lang w:eastAsia="zh-CN"/>
                              </w:rPr>
                              <w:t>科报发办字〔2026〕12号</w:t>
                            </w:r>
                            <w:bookmarkEnd w:id="5"/>
                          </w:p>
                          <w:p w14:paraId="457925C7"/>
                        </w:txbxContent>
                      </wps:txbx>
                      <wps:bodyPr lIns="0" tIns="0" rIns="0" bIns="0" upright="1"/>
                    </wps:wsp>
                  </a:graphicData>
                </a:graphic>
              </wp:anchor>
            </w:drawing>
          </mc:Choice>
          <mc:Fallback>
            <w:pict>
              <v:shape id="_x0000_s1026" o:spid="_x0000_s1026" o:spt="202" type="#_x0000_t202" style="position:absolute;left:0pt;margin-top:269.3pt;height:28.35pt;width:442.2pt;mso-position-horizontal:center;mso-position-horizontal-relative:page;mso-position-vertical-relative:page;z-index:251659264;mso-width-relative:page;mso-height-relative:page;" fillcolor="#FFFFFF" filled="t" stroked="f" coordsize="21600,21600" o:gfxdata="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Ujt+22AAAAAgBAAAPAAAAAAAAAAEAIAAAACIAAABk&#10;cnMvZG93bnJldi54bWxQSwECFAAUAAAACACHTuJAokty/s0BAACbAwAADgAAAAAAAAABACAAAAAn&#10;AQAAZHJzL2Uyb0RvYy54bWxQSwUGAAAAAAYABgBZAQAAZgUAAAAA&#10;">
                <v:path/>
                <v:fill on="t" color2="#FFFFFF" focussize="0,0"/>
                <v:stroke on="f"/>
                <v:imagedata o:title=""/>
                <o:lock v:ext="edit" aspectratio="f"/>
                <v:textbox inset="0mm,0mm,0mm,0mm">
                  <w:txbxContent>
                    <w:p w14:paraId="557594A7">
                      <w:pPr>
                        <w:bidi w:val="0"/>
                        <w:ind w:left="0" w:leftChars="0" w:firstLine="0" w:firstLineChars="0"/>
                        <w:jc w:val="center"/>
                        <w:rPr>
                          <w:rFonts w:hint="eastAsia" w:eastAsia="仿宋_GB2312"/>
                          <w:lang w:eastAsia="zh-CN"/>
                        </w:rPr>
                      </w:pPr>
                      <w:bookmarkStart w:id="5" w:name="发文字号"/>
                      <w:r>
                        <w:rPr>
                          <w:rFonts w:hint="eastAsia"/>
                          <w:lang w:eastAsia="zh-CN"/>
                        </w:rPr>
                        <w:t>科报发办字〔2026〕12号</w:t>
                      </w:r>
                      <w:bookmarkEnd w:id="5"/>
                    </w:p>
                    <w:p w14:paraId="457925C7"/>
                  </w:txbxContent>
                </v:textbox>
                <w10:anchorlock/>
              </v:shape>
            </w:pict>
          </mc:Fallback>
        </mc:AlternateContent>
      </w:r>
      <w:r>
        <w:rPr>
          <w:sz w:val="32"/>
          <w:szCs w:val="32"/>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posOffset>3780155</wp:posOffset>
                </wp:positionV>
                <wp:extent cx="5615940" cy="0"/>
                <wp:effectExtent l="0" t="10795" r="10160" b="14605"/>
                <wp:wrapNone/>
                <wp:docPr id="1" name="直接连接符 1"/>
                <wp:cNvGraphicFramePr/>
                <a:graphic xmlns:a="http://schemas.openxmlformats.org/drawingml/2006/main">
                  <a:graphicData uri="http://schemas.microsoft.com/office/word/2010/wordprocessingShape">
                    <wps:wsp>
                      <wps:cNvSpPr/>
                      <wps:spPr>
                        <a:xfrm>
                          <a:off x="0" y="0"/>
                          <a:ext cx="5615940" cy="0"/>
                        </a:xfrm>
                        <a:prstGeom prst="line">
                          <a:avLst/>
                        </a:prstGeom>
                        <a:ln w="22225" cap="flat" cmpd="sng">
                          <a:solidFill>
                            <a:srgbClr val="FF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top:297.65pt;height:0pt;width:442.2pt;mso-position-horizontal:center;mso-position-horizontal-relative:page;mso-position-vertical-relative:page;z-index:251660288;mso-width-relative:page;mso-height-relative:page;" stroked="t" coordsize="21600,21600" o:gfxdata="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HK+gNcAAAAIAQAADwAAAAAAAAABACAAAAAiAAAAZHJzL2Rvd25yZXYueG1s&#10;UEsBAhQAFAAAAAgAh07iQJpIK635AQAA7wMAAA4AAAAAAAAAAQAgAAAAJgEAAGRycy9lMm9Eb2Mu&#10;eG1sUEsFBgAAAAAGAAYAWQEAAJEFAAAAAA==&#10;">
                <v:path arrowok="t"/>
                <v:fill focussize="0,0"/>
                <v:stroke weight="1.75pt" color="#FF0000" joinstyle="miter"/>
                <v:imagedata o:title=""/>
                <o:lock v:ext="edit"/>
              </v:line>
            </w:pict>
          </mc:Fallback>
        </mc:AlternateContent>
      </w:r>
      <w:bookmarkEnd w:id="1"/>
    </w:p>
    <w:p w14:paraId="0F998C4C">
      <w:pPr>
        <w:tabs>
          <w:tab w:val="left" w:pos="3220"/>
        </w:tabs>
        <w:spacing w:line="560" w:lineRule="exact"/>
        <w:jc w:val="left"/>
        <w:rPr>
          <w:rFonts w:cs="仿宋_GB2312"/>
          <w:color w:val="000000"/>
          <w:sz w:val="32"/>
          <w:szCs w:val="32"/>
        </w:rPr>
      </w:pPr>
    </w:p>
    <w:p w14:paraId="51AA7D9E">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bookmarkStart w:id="2" w:name="标题"/>
      <w:bookmarkEnd w:id="2"/>
      <w:bookmarkStart w:id="3" w:name="Content"/>
      <w:bookmarkEnd w:id="3"/>
    </w:p>
    <w:p w14:paraId="13D9F9D6">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bookmarkStart w:id="6" w:name="_GoBack"/>
      <w:r>
        <w:rPr>
          <w:rFonts w:ascii="方正小标宋_GBK" w:hAnsi="方正小标宋_GBK" w:eastAsia="方正小标宋_GBK" w:cs="方正小标宋_GBK"/>
          <w:b/>
          <w:bCs/>
          <w:sz w:val="44"/>
          <w:szCs w:val="44"/>
        </w:rPr>
        <w:t>科技日报社关于举办第八届全国科学实验</w:t>
      </w:r>
    </w:p>
    <w:p w14:paraId="6A457DF6">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方正小标宋_GBK" w:hAnsi="方正小标宋_GBK" w:eastAsia="方正小标宋_GBK" w:cs="方正小标宋_GBK"/>
          <w:b/>
          <w:bCs/>
          <w:sz w:val="44"/>
          <w:szCs w:val="44"/>
        </w:rPr>
      </w:pPr>
      <w:r>
        <w:rPr>
          <w:rFonts w:ascii="方正小标宋_GBK" w:hAnsi="方正小标宋_GBK" w:eastAsia="方正小标宋_GBK" w:cs="方正小标宋_GBK"/>
          <w:b/>
          <w:bCs/>
          <w:sz w:val="44"/>
          <w:szCs w:val="44"/>
        </w:rPr>
        <w:t>展演汇演活动的通知</w:t>
      </w:r>
    </w:p>
    <w:bookmarkEnd w:id="6"/>
    <w:p w14:paraId="012CBEB3">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ascii="方正小标宋_GBK" w:hAnsi="方正小标宋_GBK" w:eastAsia="方正小标宋_GBK" w:cs="方正小标宋_GBK"/>
          <w:b/>
          <w:bCs/>
          <w:sz w:val="44"/>
          <w:szCs w:val="44"/>
        </w:rPr>
      </w:pPr>
    </w:p>
    <w:p w14:paraId="10C111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0" w:firstLineChars="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各省、自治区、直辖市及计划单列市、副省级城市科技厅（委、局），新疆生产建设兵团科技局，中国科学院院属各单位，全国科普工作联席会议成员单位办公厅（办公室）：</w:t>
      </w:r>
    </w:p>
    <w:p w14:paraId="1219545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为</w:t>
      </w:r>
      <w:r>
        <w:rPr>
          <w:rFonts w:hint="eastAsia" w:ascii="Times New Roman" w:cs="仿宋_GB2312"/>
          <w:color w:val="000000" w:themeColor="text1"/>
          <w:spacing w:val="0"/>
          <w:kern w:val="0"/>
          <w:sz w:val="32"/>
          <w:szCs w:val="32"/>
          <w:lang w:val="en-US" w:eastAsia="zh" w:bidi="ar"/>
          <w14:textFill>
            <w14:solidFill>
              <w14:schemeClr w14:val="tx1"/>
            </w14:solidFill>
          </w14:textFill>
        </w:rPr>
        <w:t>学习贯彻</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习近平</w:t>
      </w:r>
      <w:r>
        <w:rPr>
          <w:rFonts w:hint="eastAsia" w:ascii="Times New Roman" w:cs="仿宋_GB2312"/>
          <w:color w:val="000000" w:themeColor="text1"/>
          <w:spacing w:val="0"/>
          <w:kern w:val="0"/>
          <w:sz w:val="32"/>
          <w:szCs w:val="32"/>
          <w:lang w:val="en-US" w:eastAsia="zh" w:bidi="ar"/>
          <w14:textFill>
            <w14:solidFill>
              <w14:schemeClr w14:val="tx1"/>
            </w14:solidFill>
          </w14:textFill>
        </w:rPr>
        <w:t>新时代中国特色社会主义思想</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w:t>
      </w:r>
      <w:r>
        <w:rPr>
          <w:rFonts w:hint="eastAsia" w:ascii="Times New Roman" w:cs="仿宋_GB2312"/>
          <w:color w:val="000000" w:themeColor="text1"/>
          <w:spacing w:val="0"/>
          <w:kern w:val="0"/>
          <w:sz w:val="32"/>
          <w:szCs w:val="32"/>
          <w:lang w:val="en-US" w:eastAsia="zh" w:bidi="ar"/>
          <w14:textFill>
            <w14:solidFill>
              <w14:schemeClr w14:val="tx1"/>
            </w14:solidFill>
          </w14:textFill>
        </w:rPr>
        <w:t>贯彻落实</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党的二十大和二十届历次全会精神，深入实施《中华人民共和国科学技术普及法》</w:t>
      </w:r>
      <w:r>
        <w:rPr>
          <w:rFonts w:hint="eastAsia" w:ascii="Times New Roman" w:cs="仿宋_GB2312"/>
          <w:color w:val="000000" w:themeColor="text1"/>
          <w:spacing w:val="0"/>
          <w:kern w:val="0"/>
          <w:sz w:val="32"/>
          <w:szCs w:val="32"/>
          <w:lang w:val="en-US" w:eastAsia="zh" w:bidi="ar"/>
          <w14:textFill>
            <w14:solidFill>
              <w14:schemeClr w14:val="tx1"/>
            </w14:solidFill>
          </w14:textFill>
        </w:rPr>
        <w:t>和</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中共中央办公厅、国务院办公厅《关于新时代进一步加强科学技术普及工作的意见》，落实《科技部</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中央宣传部</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中国科协关于举办</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2026</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年全国科技活动周和全国科技工作者日活动的通知》要求，由科技日报社继续举办第八届全国科学实验展演汇演活动。有关事项通知如下。</w:t>
      </w:r>
    </w:p>
    <w:p w14:paraId="253127F1">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96" w:lineRule="exact"/>
        <w:ind w:left="0" w:right="0" w:firstLine="632" w:firstLineChars="200"/>
        <w:jc w:val="both"/>
        <w:textAlignment w:val="baseline"/>
        <w:rPr>
          <w:rFonts w:hint="eastAsia" w:ascii="Times New Roman" w:hAnsi="Times New Roman" w:eastAsia="仿宋_GB2312" w:cs="仿宋_GB2312"/>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一、活动主题</w:t>
      </w:r>
    </w:p>
    <w:p w14:paraId="1E6D0BD7">
      <w:pPr>
        <w:keepNext w:val="0"/>
        <w:keepLines w:val="0"/>
        <w:widowControl w:val="0"/>
        <w:suppressLineNumbers w:val="0"/>
        <w:autoSpaceDE w:val="0"/>
        <w:autoSpaceDN/>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以</w:t>
      </w:r>
      <w:r>
        <w:rPr>
          <w:rFonts w:hint="eastAsia" w:ascii="Times New Roman" w:hAnsi="Times New Roman" w:cs="仿宋_GB2312"/>
          <w:color w:val="000000" w:themeColor="text1"/>
          <w:spacing w:val="0"/>
          <w:kern w:val="0"/>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奋进十五五 科技谱新篇</w:t>
      </w:r>
      <w:r>
        <w:rPr>
          <w:rFonts w:hint="eastAsia" w:ascii="Times New Roman" w:hAnsi="Times New Roman" w:cs="仿宋_GB2312"/>
          <w:color w:val="000000" w:themeColor="text1"/>
          <w:spacing w:val="0"/>
          <w:kern w:val="0"/>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为主题，在全社会传播科学知识，展示科学原理，讲述科学故事，弘扬科学家精神，营造尊重科学、崇尚创新的社会环境。</w:t>
      </w:r>
    </w:p>
    <w:p w14:paraId="46ABF668">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96" w:lineRule="exact"/>
        <w:ind w:left="0" w:right="0" w:firstLine="632" w:firstLineChars="200"/>
        <w:jc w:val="both"/>
        <w:textAlignment w:val="baseline"/>
        <w:rPr>
          <w:rFonts w:hint="eastAsia" w:ascii="Times New Roman" w:hAnsi="Times New Roman" w:eastAsia="仿宋_GB2312" w:cs="仿宋_GB2312"/>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二、活动安排</w:t>
      </w:r>
    </w:p>
    <w:p w14:paraId="2620A59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eastAsia" w:ascii="楷体_GB2312" w:hAnsi="楷体_GB2312" w:eastAsia="楷体_GB2312" w:cs="楷体_GB2312"/>
          <w:b/>
          <w:bCs/>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lang w:val="en-US" w:eastAsia="zh-CN" w:bidi="ar"/>
          <w14:textFill>
            <w14:solidFill>
              <w14:schemeClr w14:val="tx1"/>
            </w14:solidFill>
          </w14:textFill>
        </w:rPr>
        <w:t>（一）推荐阶段</w:t>
      </w:r>
    </w:p>
    <w:p w14:paraId="18B2B4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各省、自治区、直辖市及计划单列市、副省级城市科技厅（委、局），新疆生产建设兵团科技局，</w:t>
      </w:r>
      <w:r>
        <w:rPr>
          <w:rFonts w:hint="eastAsia" w:ascii="Times New Roman" w:cs="仿宋_GB2312"/>
          <w:color w:val="000000" w:themeColor="text1"/>
          <w:spacing w:val="0"/>
          <w:kern w:val="0"/>
          <w:sz w:val="32"/>
          <w:szCs w:val="32"/>
          <w:lang w:val="en-US" w:eastAsia="zh" w:bidi="ar"/>
          <w14:textFill>
            <w14:solidFill>
              <w14:schemeClr w14:val="tx1"/>
            </w14:solidFill>
          </w14:textFill>
        </w:rPr>
        <w:t>中国科学院院属各单位，</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全国科普工作联席会议成员单位联络司局自行组织评选，推荐代表队参加展演汇演</w:t>
      </w:r>
      <w:r>
        <w:rPr>
          <w:rFonts w:hint="eastAsia" w:ascii="Times New Roman" w:cs="仿宋_GB2312"/>
          <w:color w:val="000000" w:themeColor="text1"/>
          <w:spacing w:val="0"/>
          <w:kern w:val="0"/>
          <w:sz w:val="32"/>
          <w:szCs w:val="32"/>
          <w:lang w:val="en-US" w:eastAsia="zh" w:bidi="ar"/>
          <w14:textFill>
            <w14:solidFill>
              <w14:schemeClr w14:val="tx1"/>
            </w14:solidFill>
          </w14:textFill>
        </w:rPr>
        <w:t>活动</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w:t>
      </w:r>
    </w:p>
    <w:p w14:paraId="5ACF2BD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请各推荐单位于</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2026</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年</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8</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月</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31</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日</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24:00</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前提交报名信息（</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登录科技日报客户端上传</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推荐单位信息表及代表队报名表</w:t>
      </w:r>
      <w:r>
        <w:rPr>
          <w:rFonts w:hint="eastAsia" w:ascii="Times New Roman" w:cs="仿宋_GB2312"/>
          <w:color w:val="000000" w:themeColor="text1"/>
          <w:spacing w:val="0"/>
          <w:kern w:val="0"/>
          <w:sz w:val="32"/>
          <w:szCs w:val="32"/>
          <w:lang w:val="en-US" w:eastAsia="zh" w:bidi="ar"/>
          <w14:textFill>
            <w14:solidFill>
              <w14:schemeClr w14:val="tx1"/>
            </w14:solidFill>
          </w14:textFill>
        </w:rPr>
        <w:t>），并上传盖章</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扫描件，未经推荐的代表队或展演选手报名无效。</w:t>
      </w:r>
    </w:p>
    <w:p w14:paraId="58BF3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lang w:val="en-US" w:eastAsia="zh-CN" w:bidi="ar"/>
          <w14:textFill>
            <w14:solidFill>
              <w14:schemeClr w14:val="tx1"/>
            </w14:solidFill>
          </w14:textFill>
        </w:rPr>
        <w:t>（二）展演汇演阶段</w:t>
      </w:r>
    </w:p>
    <w:p w14:paraId="4044724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eastAsia"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时间：待定</w:t>
      </w:r>
    </w:p>
    <w:p w14:paraId="6F1FDC0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地点：待定</w:t>
      </w:r>
    </w:p>
    <w:p w14:paraId="3607B9F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活动流程：参赛代表队会议、第一阶段展演汇演、第二阶段展演汇演。</w:t>
      </w:r>
    </w:p>
    <w:p w14:paraId="0771C912">
      <w:pPr>
        <w:keepNext w:val="0"/>
        <w:keepLines w:val="0"/>
        <w:widowControl w:val="0"/>
        <w:suppressLineNumbers w:val="0"/>
        <w:autoSpaceDE w:val="0"/>
        <w:autoSpaceDN/>
        <w:spacing w:before="0" w:beforeLines="0" w:beforeAutospacing="0" w:after="0" w:afterLines="0" w:afterAutospacing="0" w:line="596" w:lineRule="exact"/>
        <w:ind w:left="0" w:right="0" w:firstLine="632" w:firstLineChars="2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请参赛代表队及时登录科技日报客户端查询相关通知。</w:t>
      </w:r>
    </w:p>
    <w:p w14:paraId="5011180D">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96" w:lineRule="exact"/>
        <w:ind w:left="0" w:right="0" w:firstLine="632" w:firstLineChars="200"/>
        <w:jc w:val="both"/>
        <w:textAlignment w:val="baseline"/>
        <w:rPr>
          <w:rFonts w:hint="eastAsia" w:ascii="黑体" w:hAnsi="黑体" w:eastAsia="黑体" w:cs="黑体"/>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三、相关要求</w:t>
      </w:r>
    </w:p>
    <w:p w14:paraId="072C6C6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lang w:val="en-US" w:eastAsia="zh-CN" w:bidi="ar"/>
          <w14:textFill>
            <w14:solidFill>
              <w14:schemeClr w14:val="tx1"/>
            </w14:solidFill>
          </w14:textFill>
        </w:rPr>
        <w:t>（一）自愿报名。</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名额分配详见活动实施方案。</w:t>
      </w:r>
    </w:p>
    <w:p w14:paraId="5CB01AD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lang w:val="en-US" w:eastAsia="zh-CN" w:bidi="ar"/>
          <w14:textFill>
            <w14:solidFill>
              <w14:schemeClr w14:val="tx1"/>
            </w14:solidFill>
          </w14:textFill>
        </w:rPr>
        <w:t>（二）报名要求。</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参赛选手年龄</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18</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周岁以上（</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2008</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年</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8</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月</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31</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日之前出生），选手职业不限，鼓励科研人员参加，禁止多个推荐渠道报名。报名表详见活动实施方案。</w:t>
      </w:r>
    </w:p>
    <w:p w14:paraId="01BEBDF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lang w:val="en-US" w:eastAsia="zh-CN" w:bidi="ar"/>
          <w14:textFill>
            <w14:solidFill>
              <w14:schemeClr w14:val="tx1"/>
            </w14:solidFill>
          </w14:textFill>
        </w:rPr>
        <w:t>（三）活动费用。</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参加活动人员的差旅、住宿费自理，无需缴纳其他费用。</w:t>
      </w:r>
    </w:p>
    <w:p w14:paraId="53CA002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lang w:val="en-US" w:eastAsia="zh-CN" w:bidi="ar"/>
          <w14:textFill>
            <w14:solidFill>
              <w14:schemeClr w14:val="tx1"/>
            </w14:solidFill>
          </w14:textFill>
        </w:rPr>
        <w:t>（四）评委推荐。</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各推荐单位以自愿为原则，推荐</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1</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名专家纳入评委专家库，要求评委候选人不能为领队或展演选手，详见活动实施方案。请各推荐单位于</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2026</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年</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8</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月</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31</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日</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24:00</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前将评委候选人信息表上传至科技日报客户端。</w:t>
      </w:r>
    </w:p>
    <w:p w14:paraId="1D02D70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bCs/>
          <w:color w:val="000000" w:themeColor="text1"/>
          <w:spacing w:val="0"/>
          <w:kern w:val="0"/>
          <w:sz w:val="32"/>
          <w:szCs w:val="32"/>
          <w:lang w:val="en-US" w:eastAsia="zh-CN" w:bidi="ar"/>
          <w14:textFill>
            <w14:solidFill>
              <w14:schemeClr w14:val="tx1"/>
            </w14:solidFill>
          </w14:textFill>
        </w:rPr>
        <w:t>（五）审查要求。</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推荐单位需确保展演选手身份真实、无违背科研诚信及科技伦理的行为，实验展演内容无政治性和科学性错误。</w:t>
      </w:r>
    </w:p>
    <w:p w14:paraId="40AB02E3">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96" w:lineRule="exact"/>
        <w:ind w:left="0" w:right="0" w:firstLine="632" w:firstLineChars="200"/>
        <w:jc w:val="both"/>
        <w:textAlignment w:val="baseline"/>
        <w:rPr>
          <w:rFonts w:hint="eastAsia" w:ascii="黑体" w:hAnsi="黑体" w:eastAsia="黑体" w:cs="黑体"/>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四、联系方式</w:t>
      </w:r>
    </w:p>
    <w:p w14:paraId="5B72DE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eastAsia"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 xml:space="preserve">朱  正  </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010-68566720  13146360099</w:t>
      </w:r>
    </w:p>
    <w:p w14:paraId="3B0254D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96" w:lineRule="exact"/>
        <w:ind w:left="0" w:right="0" w:firstLine="632" w:firstLineChars="200"/>
        <w:jc w:val="both"/>
        <w:rPr>
          <w:rFonts w:hint="eastAsia"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 xml:space="preserve">王凯迪  </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010-58884123  17818587110</w:t>
      </w:r>
    </w:p>
    <w:p w14:paraId="50583DB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default" w:ascii="Times New Roman" w:hAnsi="Times New Roman" w:eastAsia="仿宋_GB2312" w:cs="仿宋_GB2312"/>
          <w:color w:val="000000" w:themeColor="text1"/>
          <w:kern w:val="0"/>
          <w:sz w:val="32"/>
          <w:szCs w:val="32"/>
          <w:lang w:eastAsia="zh-CN" w:bidi="ar"/>
          <w14:textFill>
            <w14:solidFill>
              <w14:schemeClr w14:val="tx1"/>
            </w14:solidFill>
          </w14:textFill>
        </w:rPr>
        <w:drawing>
          <wp:anchor distT="0" distB="0" distL="114300" distR="114300" simplePos="0" relativeHeight="251661312" behindDoc="0" locked="0" layoutInCell="1" allowOverlap="1">
            <wp:simplePos x="0" y="0"/>
            <wp:positionH relativeFrom="column">
              <wp:posOffset>2155825</wp:posOffset>
            </wp:positionH>
            <wp:positionV relativeFrom="paragraph">
              <wp:posOffset>96520</wp:posOffset>
            </wp:positionV>
            <wp:extent cx="1343025" cy="1343025"/>
            <wp:effectExtent l="0" t="0" r="3175" b="3175"/>
            <wp:wrapSquare wrapText="bothSides"/>
            <wp:docPr id="3" name="图片 4" descr="post_object_image_2598000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ost_object_image_2598000792"/>
                    <pic:cNvPicPr>
                      <a:picLocks noChangeAspect="1"/>
                    </pic:cNvPicPr>
                  </pic:nvPicPr>
                  <pic:blipFill>
                    <a:blip r:embed="rId7"/>
                    <a:srcRect r="2083" b="2083"/>
                    <a:stretch>
                      <a:fillRect/>
                    </a:stretch>
                  </pic:blipFill>
                  <pic:spPr>
                    <a:xfrm>
                      <a:off x="0" y="0"/>
                      <a:ext cx="1343025" cy="1343025"/>
                    </a:xfrm>
                    <a:prstGeom prst="rect">
                      <a:avLst/>
                    </a:prstGeom>
                    <a:noFill/>
                    <a:ln>
                      <a:noFill/>
                    </a:ln>
                  </pic:spPr>
                </pic:pic>
              </a:graphicData>
            </a:graphic>
          </wp:anchor>
        </w:drawing>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 xml:space="preserve"> </w:t>
      </w:r>
    </w:p>
    <w:p w14:paraId="6B921B21">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fldChar w:fldCharType="begin"/>
      </w:r>
      <w:r>
        <w:instrText xml:space="preserve"> INCLUDEPICTURE "../Down/UsersLenovoAppDataLocalTempksohtmlwps23BA.tmp.png" \* MERGEFORMAT \d </w:instrText>
      </w: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fldChar w:fldCharType="separate"/>
      </w: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fldChar w:fldCharType="end"/>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 xml:space="preserve"> </w:t>
      </w:r>
    </w:p>
    <w:p w14:paraId="061BC42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pPr>
    </w:p>
    <w:p w14:paraId="3DBF3594">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pPr>
    </w:p>
    <w:p w14:paraId="604B5E82">
      <w:pPr>
        <w:keepNext w:val="0"/>
        <w:keepLines w:val="0"/>
        <w:widowControl w:val="0"/>
        <w:suppressLineNumbers w:val="0"/>
        <w:autoSpaceDE w:val="0"/>
        <w:autoSpaceDN/>
        <w:spacing w:before="0" w:beforeLines="0" w:beforeAutospacing="0" w:after="0" w:afterLines="0" w:afterAutospacing="0"/>
        <w:ind w:left="0" w:right="0" w:firstLine="0" w:firstLineChars="0"/>
        <w:jc w:val="center"/>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（科技日报客户端二维码）</w:t>
      </w:r>
    </w:p>
    <w:p w14:paraId="67CFB7CB">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 xml:space="preserve"> </w:t>
      </w:r>
    </w:p>
    <w:p w14:paraId="28F19164">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附件：第八届全国科学实验展演汇演活动实施方案</w:t>
      </w:r>
    </w:p>
    <w:p w14:paraId="5DB85A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 xml:space="preserve"> </w:t>
      </w:r>
    </w:p>
    <w:p w14:paraId="20A2F62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pPr>
    </w:p>
    <w:p w14:paraId="022192C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rPr>
          <w:rFonts w:hint="default" w:ascii="Times New Roman" w:hAnsi="Times New Roman" w:eastAsia="仿宋_GB2312" w:cs="仿宋_GB2312"/>
          <w:color w:val="000000" w:themeColor="text1"/>
          <w:spacing w:val="0"/>
          <w:kern w:val="0"/>
          <w:sz w:val="32"/>
          <w:szCs w:val="32"/>
          <w:lang w:bidi="ar"/>
          <w14:textFill>
            <w14:solidFill>
              <w14:schemeClr w14:val="tx1"/>
            </w14:solidFill>
          </w14:textFill>
        </w:rPr>
      </w:pPr>
    </w:p>
    <w:p w14:paraId="391A05B6">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576" w:lineRule="exact"/>
        <w:ind w:left="0" w:right="0" w:firstLine="632" w:firstLineChars="200"/>
        <w:jc w:val="right"/>
        <w:rPr>
          <w:rFonts w:hint="default" w:ascii="Times New Roman" w:hAnsi="Times New Roman" w:eastAsia="仿宋_GB2312" w:cs="仿宋_GB2312"/>
          <w:color w:val="000000" w:themeColor="text1"/>
          <w:spacing w:val="0"/>
          <w:kern w:val="0"/>
          <w:sz w:val="32"/>
          <w:szCs w:val="32"/>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科技日报社</w:t>
      </w:r>
      <w:r>
        <w:rPr>
          <w:rFonts w:hint="eastAsia" w:ascii="Times New Roman" w:hAnsi="Times New Roman" w:cs="仿宋_GB2312"/>
          <w:color w:val="000000" w:themeColor="text1"/>
          <w:spacing w:val="0"/>
          <w:kern w:val="0"/>
          <w:sz w:val="32"/>
          <w:szCs w:val="32"/>
          <w:lang w:val="en-US" w:eastAsia="zh-CN" w:bidi="ar"/>
          <w14:textFill>
            <w14:solidFill>
              <w14:schemeClr w14:val="tx1"/>
            </w14:solidFill>
          </w14:textFill>
        </w:rPr>
        <w:t xml:space="preserve">           </w:t>
      </w:r>
    </w:p>
    <w:p w14:paraId="1D2BE18C">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576" w:lineRule="exact"/>
        <w:ind w:left="0" w:right="0" w:firstLine="632" w:firstLineChars="200"/>
        <w:jc w:val="right"/>
        <w:textAlignment w:val="auto"/>
        <w:rPr>
          <w:rFonts w:hint="default" w:ascii="Times New Roman" w:hAnsi="Times New Roman" w:eastAsia="仿宋_GB2312" w:cs="仿宋_GB2312"/>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2026</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年</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4</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月</w:t>
      </w:r>
      <w:r>
        <w:rPr>
          <w:rFonts w:hint="default"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2</w:t>
      </w:r>
      <w:r>
        <w:rPr>
          <w:rFonts w:hint="eastAsia" w:ascii="Times New Roman" w:hAnsi="Times New Roman" w:cs="仿宋_GB2312"/>
          <w:color w:val="000000" w:themeColor="text1"/>
          <w:spacing w:val="0"/>
          <w:kern w:val="0"/>
          <w:sz w:val="32"/>
          <w:szCs w:val="32"/>
          <w:lang w:val="en-US" w:eastAsia="zh-CN" w:bidi="ar"/>
          <w14:textFill>
            <w14:solidFill>
              <w14:schemeClr w14:val="tx1"/>
            </w14:solidFill>
          </w14:textFill>
        </w:rPr>
        <w:t>9</w:t>
      </w: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日</w:t>
      </w:r>
      <w:r>
        <w:rPr>
          <w:rFonts w:hint="eastAsia" w:ascii="Times New Roman" w:hAnsi="Times New Roman" w:cs="仿宋_GB2312"/>
          <w:color w:val="000000" w:themeColor="text1"/>
          <w:spacing w:val="0"/>
          <w:kern w:val="0"/>
          <w:sz w:val="32"/>
          <w:szCs w:val="32"/>
          <w:lang w:val="en-US" w:eastAsia="zh-CN" w:bidi="ar"/>
          <w14:textFill>
            <w14:solidFill>
              <w14:schemeClr w14:val="tx1"/>
            </w14:solidFill>
          </w14:textFill>
        </w:rPr>
        <w:t xml:space="preserve">        </w:t>
      </w:r>
    </w:p>
    <w:p w14:paraId="4566F6C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jc w:val="both"/>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pPr>
    </w:p>
    <w:p w14:paraId="5900A27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jc w:val="both"/>
        <w:rPr>
          <w:rFonts w:hint="eastAsia"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（此件主动公开）</w:t>
      </w:r>
    </w:p>
    <w:p w14:paraId="7717A47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center"/>
        <w:textAlignment w:val="baseline"/>
        <w:rPr>
          <w:rFonts w:hint="eastAsia" w:ascii="Times New Roman" w:hAnsi="Times New Roman"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br w:type="page"/>
      </w:r>
      <w:r>
        <w:rPr>
          <w:rFonts w:hint="eastAsia" w:ascii="方正小标宋_GBK" w:hAnsi="方正小标宋_GBK" w:eastAsia="方正小标宋_GBK" w:cs="方正小标宋_GBK"/>
          <w:b/>
          <w:bCs/>
          <w:i w:val="0"/>
          <w:iCs w:val="0"/>
          <w:caps w:val="0"/>
          <w:color w:val="000000" w:themeColor="text1"/>
          <w:spacing w:val="0"/>
          <w:kern w:val="0"/>
          <w:sz w:val="44"/>
          <w:szCs w:val="44"/>
          <w:shd w:val="clear" w:fill="FFFFFF"/>
          <w:vertAlign w:val="baseline"/>
          <w:lang w:val="en-US" w:eastAsia="zh-CN" w:bidi="ar"/>
          <w14:textFill>
            <w14:solidFill>
              <w14:schemeClr w14:val="tx1"/>
            </w14:solidFill>
          </w14:textFill>
        </w:rPr>
        <w:t>第八届全国科学实验展演汇演活动实施方案</w:t>
      </w:r>
    </w:p>
    <w:p w14:paraId="03AF242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both"/>
        <w:textAlignment w:val="baseline"/>
        <w:rPr>
          <w:rFonts w:hint="eastAsia" w:ascii="Times New Roman" w:hAnsi="Times New Roman" w:eastAsia="仿宋_GB2312" w:cs="仿宋_GB2312"/>
          <w:b w:val="0"/>
          <w:bCs w:val="0"/>
          <w:color w:val="000000" w:themeColor="text1"/>
          <w:kern w:val="0"/>
          <w:sz w:val="32"/>
          <w:szCs w:val="32"/>
          <w:shd w:val="clear" w:fill="FFFFFF"/>
          <w:vertAlign w:val="baseline"/>
          <w:lang w:bidi="ar"/>
          <w14:textFill>
            <w14:solidFill>
              <w14:schemeClr w14:val="tx1"/>
            </w14:solidFill>
          </w14:textFill>
        </w:rPr>
      </w:pPr>
    </w:p>
    <w:p w14:paraId="233CD09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auto"/>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Times New Roman" w:hAnsi="Times New Roman" w:eastAsia="仿宋_GB2312" w:cs="仿宋_GB2312"/>
          <w:color w:val="000000" w:themeColor="text1"/>
          <w:spacing w:val="0"/>
          <w:kern w:val="0"/>
          <w:sz w:val="32"/>
          <w:szCs w:val="32"/>
          <w:lang w:val="en-US" w:eastAsia="zh-CN" w:bidi="ar"/>
          <w14:textFill>
            <w14:solidFill>
              <w14:schemeClr w14:val="tx1"/>
            </w14:solidFill>
          </w14:textFill>
        </w:rPr>
        <w:t>为学习贯彻习近平新时代中国特色社会主义思想，贯彻落实党的二十大和二十届历次全会精神，深入实施《中华人民共和国科学技术普及法》和中共中央办公厅、国务院办公厅《关于新时代进一步加强科学技术普及工作的意见》，</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落实《科技部 中央宣传部 中国科协关于举办2026年全国科技活动周和全国科技工作者日活动的通知》要求，由科技日报社继续举办第八届全国科学实验展演汇演活动（以下简称</w:t>
      </w:r>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展演汇演</w:t>
      </w:r>
      <w:r>
        <w:rPr>
          <w:rFonts w:hint="eastAsia" w:ascii="Times New Roman" w:hAnsi="Times New Roman"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）。具体方案如下。</w:t>
      </w:r>
    </w:p>
    <w:p w14:paraId="7CFAB31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b w:val="0"/>
          <w:bCs w:val="0"/>
          <w:color w:val="000000" w:themeColor="text1"/>
          <w:kern w:val="0"/>
          <w:sz w:val="32"/>
          <w:szCs w:val="32"/>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一、活动主题</w:t>
      </w:r>
    </w:p>
    <w:p w14:paraId="4B3827C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奋进十五五  科技谱新篇</w:t>
      </w:r>
    </w:p>
    <w:p w14:paraId="44D8682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二、组织方式</w:t>
      </w:r>
    </w:p>
    <w:p w14:paraId="2162957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展演汇演分两个阶段，参加第一阶段展演汇演的为符合条件的全部报名代表队，将由推荐单位在报名时自行选取其代表队的组别。参加第二阶段的为第一阶段每组前10支代表队。</w:t>
      </w:r>
    </w:p>
    <w:p w14:paraId="07B6230F">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（一）第一阶段展演汇演</w:t>
      </w:r>
    </w:p>
    <w:p w14:paraId="7BC706FD">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比赛内容为自选实验。</w:t>
      </w:r>
    </w:p>
    <w:p w14:paraId="38206610">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1.自选实验限定在物理、化学、生物等自然学科和工程技术学科，内容由代表队自行确定，</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鼓励展示能够体现</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从0到1</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原创性突破、解决</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卡脖子</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技术难题或具有重大产业化前景的实验项目。</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形式不限，演示时间限定</w:t>
      </w: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分钟，所需器材、材料由代表队自行准备（《道路客运车辆禁止、限制携带和托运物品目录》中规定的除外）。</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实验内容须符合国家法律法规和科技伦理要求。</w:t>
      </w:r>
    </w:p>
    <w:p w14:paraId="446FD8D9">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2.代表队出场时可播放20秒自我介绍视频。该环节不作评分，视频由代表队准备。视频统一用高清的AVI、MP4或MOV格式；提供的PPT（可配有背景音乐）须为OFFICE 2016（或以上）通用版本，文件大小不超过50M，PPT中若插入视频请使用MP4格式。视频及PPT均为16:9横幅比例。</w:t>
      </w:r>
    </w:p>
    <w:p w14:paraId="18696E29">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3.设置</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科学文化知识测试</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环节，采用答错扣分、答对不加分的计分规则。</w:t>
      </w:r>
    </w:p>
    <w:p w14:paraId="3D6BF4EF">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（二）第二阶段展演汇演</w:t>
      </w:r>
    </w:p>
    <w:p w14:paraId="68D9DFEF">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比赛内容为自选实验和评委问答。</w:t>
      </w:r>
    </w:p>
    <w:p w14:paraId="6B997B5C">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自选实验要求参考第一阶段，可以在</w:t>
      </w:r>
      <w:r>
        <w:rPr>
          <w:rFonts w:hint="eastAsia"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第二阶段</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进行微调。</w:t>
      </w:r>
    </w:p>
    <w:p w14:paraId="1AACB348">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评委问答环节时间为2分钟，评委将就代表队的自选实验、相关领域的科学素养、以及对国家战略和产业发展的理解进行提问，主要考核代表队的综合科学素养、战略视野和随机应变能力。</w:t>
      </w:r>
    </w:p>
    <w:p w14:paraId="3BD5DDFC">
      <w:pPr>
        <w:keepNext w:val="0"/>
        <w:keepLines w:val="0"/>
        <w:widowControl w:val="0"/>
        <w:suppressLineNumbers w:val="0"/>
        <w:spacing w:before="0" w:beforeLines="0" w:beforeAutospacing="0" w:after="0" w:afterLines="0" w:afterAutospacing="0"/>
        <w:ind w:left="0" w:right="0" w:firstLine="632" w:firstLineChars="200"/>
        <w:jc w:val="both"/>
        <w:rPr>
          <w:rFonts w:hint="default"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三、推荐报名</w:t>
      </w:r>
    </w:p>
    <w:p w14:paraId="3541CEC0">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各省、自治区、计划单列市、副省级城市，新疆生产建设兵团可推荐3个代表队参赛，各直辖市可推荐5个代表队参赛；全国科普工作联席会议成员单位可推荐3个代表队参赛，其中教育部、国家卫生健康委、国务院国资委、国家国防科工局、中国科学院、中央军委科技委可推荐6个代表队参赛。</w:t>
      </w:r>
    </w:p>
    <w:p w14:paraId="6DA73F6A">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各推荐单位安排领队1名，观摩人员不超过2名。每个代表队人数不超过6名，安排其中1名为队长。非实质性展演人员（如播放PPT、搬运道具等人员），不纳入代表队人员数量。要求每位上台的展演选手均承担台词、动作等实质性表演内容。</w:t>
      </w:r>
    </w:p>
    <w:p w14:paraId="78BF24D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baseline"/>
        <w:rPr>
          <w:rFonts w:hint="eastAsia" w:ascii="黑体" w:hAnsi="黑体" w:eastAsia="黑体" w:cs="黑体"/>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四、活动安排</w:t>
      </w:r>
    </w:p>
    <w:p w14:paraId="33A83280">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（一）领队、代表队会议</w:t>
      </w:r>
    </w:p>
    <w:p w14:paraId="6742687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时间：待定</w:t>
      </w:r>
    </w:p>
    <w:p w14:paraId="4B25945C">
      <w:pPr>
        <w:pStyle w:val="2"/>
        <w:rPr>
          <w:rFonts w:hint="eastAsia" w:ascii="Times New Roman" w:hAnsi="Times New Roman" w:eastAsia="仿宋_GB2312" w:cs="仿宋_GB2312"/>
          <w:color w:val="000000" w:themeColor="text1"/>
          <w:kern w:val="0"/>
          <w:lang w:eastAsia="zh"/>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地点：待定</w:t>
      </w:r>
    </w:p>
    <w:p w14:paraId="1BAB8BCC">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全体领队及代表队参加，再次明确规则、评分标准及具体安排等；各代表队按照报名分组情况抽签决定第一阶段展演顺序。抽签分两轮进行，第一轮先抽取抽签顺序号，第二轮将按抽签顺序号抽取展演顺序。场地于当日14:00-20:00开放，供代表队适应。</w:t>
      </w:r>
    </w:p>
    <w:p w14:paraId="05D3869C">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（二）第一阶段展演汇演</w:t>
      </w:r>
    </w:p>
    <w:p w14:paraId="07E9B005">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时间：待定</w:t>
      </w:r>
    </w:p>
    <w:p w14:paraId="0F7AA7AB">
      <w:pPr>
        <w:pStyle w:val="2"/>
        <w:rPr>
          <w:rFonts w:hint="eastAsia" w:ascii="Times New Roman" w:hAnsi="Times New Roman" w:eastAsia="仿宋_GB2312" w:cs="仿宋_GB2312"/>
          <w:color w:val="000000" w:themeColor="text1"/>
          <w:kern w:val="0"/>
          <w:lang w:eastAsia="zh"/>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地点：待定</w:t>
      </w:r>
    </w:p>
    <w:p w14:paraId="21898435">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一阶段展演汇演分3组同时进行（在不同场地），按抽签顺序依次进行自选实验。本阶段，每个小组均有7名专家评委，共同对自选实验进行打分。每组决出10支代表队，三组共产生30支代表队参加第二阶段展演汇演。</w:t>
      </w:r>
    </w:p>
    <w:p w14:paraId="2181445B">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（三）第二阶段展演汇演</w:t>
      </w:r>
    </w:p>
    <w:p w14:paraId="0306E6A3">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时间：待定</w:t>
      </w:r>
    </w:p>
    <w:p w14:paraId="7C46696F">
      <w:pPr>
        <w:pStyle w:val="2"/>
        <w:rPr>
          <w:rFonts w:hint="eastAsia" w:ascii="Times New Roman" w:hAnsi="Times New Roman" w:eastAsia="仿宋_GB2312" w:cs="仿宋_GB2312"/>
          <w:color w:val="000000" w:themeColor="text1"/>
          <w:kern w:val="0"/>
          <w:lang w:eastAsia="zh"/>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地点：待定</w:t>
      </w:r>
    </w:p>
    <w:p w14:paraId="480425FA">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第二阶段的30支代表队将按照抽签顺序依次上场。现场将设7位专家评委和现场监督组，并邀请科技爱好者及公众作为观众现场观摩。专家评委对代表队的表现进行打分，最终根据评分确定代表队排名及奖项。</w:t>
      </w:r>
    </w:p>
    <w:p w14:paraId="7F31D143">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（四）颁奖典礼</w:t>
      </w:r>
    </w:p>
    <w:p w14:paraId="4E51DC85">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时间：待定</w:t>
      </w:r>
    </w:p>
    <w:p w14:paraId="44AA2235">
      <w:pPr>
        <w:pStyle w:val="2"/>
        <w:rPr>
          <w:rFonts w:hint="eastAsia" w:ascii="Times New Roman" w:hAnsi="Times New Roman" w:eastAsia="仿宋_GB2312" w:cs="仿宋_GB2312"/>
          <w:color w:val="000000" w:themeColor="text1"/>
          <w:kern w:val="0"/>
          <w:lang w:eastAsia="zh"/>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地点：待定</w:t>
      </w:r>
    </w:p>
    <w:p w14:paraId="0870D30D">
      <w:pPr>
        <w:keepNext w:val="0"/>
        <w:keepLines w:val="0"/>
        <w:widowControl w:val="0"/>
        <w:suppressLineNumbers w:val="0"/>
        <w:spacing w:before="0" w:beforeLines="0" w:beforeAutospacing="0" w:after="0" w:afterLines="0" w:afterAutospacing="0"/>
        <w:ind w:left="0" w:right="0" w:firstLine="632" w:firstLineChars="200"/>
        <w:jc w:val="both"/>
        <w:rPr>
          <w:rFonts w:hint="eastAsia" w:ascii="黑体" w:hAnsi="黑体" w:eastAsia="黑体" w:cs="黑体"/>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五、评比规则</w:t>
      </w:r>
    </w:p>
    <w:p w14:paraId="0504C7E5">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（一）第一阶段展演汇演规则</w:t>
      </w:r>
    </w:p>
    <w:p w14:paraId="06458DB9">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代表队根据抽签确定的顺序，配戴号码牌上场，第一阶段展演汇演总分100分，代表队得分为现场评委去掉最高分和最低分后的平均得分</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（为确保赛事的公正性和客观性，评委如遇同一代表队的选手，需主动回避，不对该选手打分）</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，评分保留到小数点后两位，超时由记分员进行扣分，扣分直接在计算得到的平均得分中扣除，并作为代表队本阶段的最终得分。</w:t>
      </w:r>
    </w:p>
    <w:p w14:paraId="72B3BB68">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1.自选实验（100分）</w:t>
      </w:r>
    </w:p>
    <w:p w14:paraId="035372A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评委分别从实验内容、演示效果、战略引领与创新价值、整体形象等方面进行评分，实验演示限时6分钟。超时10秒以内扣0.5分（含10秒），超时10秒以上到15秒扣1分（含15秒），超时15秒后实验中止，扣1分。</w:t>
      </w:r>
    </w:p>
    <w:p w14:paraId="3F175DDB">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（1）实验内容（</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5</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0分）</w:t>
      </w:r>
    </w:p>
    <w:p w14:paraId="26FE78F8">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科学严谨，主题鲜明，通俗易懂，创意新颖。</w:t>
      </w:r>
    </w:p>
    <w:p w14:paraId="022B1494">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（2）演示效果（30分）</w:t>
      </w:r>
    </w:p>
    <w:p w14:paraId="4C0797E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动作标准，快速准确，简单易学，互动性强。</w:t>
      </w:r>
    </w:p>
    <w:p w14:paraId="256F3862">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（3）战略引领与创新价值（</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1</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0分）</w:t>
      </w:r>
    </w:p>
    <w:p w14:paraId="49C60BB4">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战略契合度（</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5</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分）：实验是否精准对标国家战略需求，是否属于</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卡脖子</w:t>
      </w:r>
      <w:r>
        <w:rPr>
          <w:rFonts w:hint="eastAsia" w:ascii="Times New Roman" w:hAnsi="Times New Roman"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技术攻关、前沿探索或产业升级关键环节。</w:t>
      </w:r>
    </w:p>
    <w:p w14:paraId="0FAEADCB">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创新性与应用前景（</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 w:bidi="ar"/>
          <w14:textFill>
            <w14:solidFill>
              <w14:schemeClr w14:val="tx1"/>
            </w14:solidFill>
          </w14:textFill>
        </w:rPr>
        <w:t>5</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分）：实验是否体现原创性思想，是否具有明确的产业化或社会应用潜力。</w:t>
      </w:r>
    </w:p>
    <w:p w14:paraId="142E58E5">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（4）整体形象（10分）</w:t>
      </w:r>
    </w:p>
    <w:p w14:paraId="56B1CD22">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配合流畅，表述清晰；举止大方，自然得体。</w:t>
      </w:r>
    </w:p>
    <w:p w14:paraId="0AD59D8C">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2.补充说明</w:t>
      </w:r>
    </w:p>
    <w:p w14:paraId="3512F1C1">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若遇代表队总分数相同则按评委的第二个最高分高低决定名次，若评委的第二个最高分相同则按第三个最高分高低决定名次，以此类推；若遇评委具体打分均相同，则在监督组的监督下抽签决定名次。</w:t>
      </w:r>
    </w:p>
    <w:p w14:paraId="3871DC4E">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（二）第二阶段展演汇演规则</w:t>
      </w:r>
    </w:p>
    <w:p w14:paraId="02FEEA4C">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第二阶段总分100分，现场共有7名专家评委，共同对第二阶段展演汇演环节进行打分，并对代表队整体表现进行点评。代表队得分为现场评委去掉最高分和最低分后的平均得分</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（为确保赛事的公正性和客观性，评委如遇同一代表队的选手，需主动回避，不对该选手打分）</w:t>
      </w: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，评分保留到小数点后两位，超时由记分员进行扣分，扣分直接在计算得到的平均得分中扣除。</w:t>
      </w:r>
    </w:p>
    <w:p w14:paraId="7103F18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1.自选实验（80分）</w:t>
      </w:r>
    </w:p>
    <w:p w14:paraId="0E3A2352">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评分规则同第一阶段。</w:t>
      </w:r>
    </w:p>
    <w:p w14:paraId="527F901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（1）实验内容（40分）</w:t>
      </w:r>
    </w:p>
    <w:p w14:paraId="56F97B04">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（2）演示效果（20分）</w:t>
      </w:r>
    </w:p>
    <w:p w14:paraId="590A5875">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（3）战略引领与创新价值（10分）</w:t>
      </w:r>
    </w:p>
    <w:p w14:paraId="0A7127AC">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（4）整体形象（10分）</w:t>
      </w:r>
    </w:p>
    <w:p w14:paraId="5F102A79">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2.评委问答（20分）</w:t>
      </w:r>
    </w:p>
    <w:p w14:paraId="782F3398">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评委就代表队的自选实验或科学素质进行提问并打分，问题由评委随机提出，限时2分钟，超时10秒后终止。</w:t>
      </w:r>
    </w:p>
    <w:p w14:paraId="2A4DDEFB">
      <w:pPr>
        <w:keepNext w:val="0"/>
        <w:keepLines w:val="0"/>
        <w:widowControl w:val="0"/>
        <w:suppressLineNumbers w:val="0"/>
        <w:spacing w:before="0" w:beforeLines="0" w:beforeAutospacing="0" w:after="0" w:afterLines="0" w:afterAutospacing="0"/>
        <w:ind w:left="0" w:right="0" w:firstLine="632" w:firstLineChars="200"/>
        <w:jc w:val="both"/>
        <w:rPr>
          <w:rFonts w:hint="eastAsia" w:ascii="黑体" w:hAnsi="黑体" w:eastAsia="黑体" w:cs="黑体"/>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六、奖项设置</w:t>
      </w:r>
    </w:p>
    <w:p w14:paraId="478B2D1E">
      <w:pPr>
        <w:keepNext w:val="0"/>
        <w:keepLines w:val="0"/>
        <w:widowControl w:val="0"/>
        <w:suppressLineNumbers w:val="0"/>
        <w:spacing w:before="0" w:beforeLines="0" w:beforeAutospacing="0" w:after="0" w:afterLines="0" w:afterAutospacing="0"/>
        <w:ind w:left="0" w:right="0" w:firstLine="632" w:firstLineChars="200"/>
        <w:jc w:val="both"/>
        <w:rPr>
          <w:rFonts w:hint="eastAsia" w:ascii="楷体_GB2312" w:hAnsi="楷体_GB2312" w:eastAsia="楷体_GB2312" w:cs="楷体_GB2312"/>
          <w:b/>
          <w:bCs/>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val="en-US" w:eastAsia="zh-CN" w:bidi="ar"/>
          <w14:textFill>
            <w14:solidFill>
              <w14:schemeClr w14:val="tx1"/>
            </w14:solidFill>
          </w14:textFill>
        </w:rPr>
        <w:t>（一）特等奖</w:t>
      </w:r>
    </w:p>
    <w:p w14:paraId="15EEFCB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第二阶段展演汇演评选出的前10支代表队将获得特等奖。</w:t>
      </w:r>
    </w:p>
    <w:p w14:paraId="1755D9F8">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（二）一等奖</w:t>
      </w:r>
    </w:p>
    <w:p w14:paraId="44F2EBD2">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进入第二阶段的第11-30支代表队，共20支代表队将获得一等奖。</w:t>
      </w:r>
    </w:p>
    <w:p w14:paraId="07B19F2D">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（三）二等奖</w:t>
      </w:r>
    </w:p>
    <w:p w14:paraId="6FDADD7A">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第一阶段展演汇演的每个小组的第11-25支代表队，共45支代表队将获得二等奖。</w:t>
      </w:r>
    </w:p>
    <w:p w14:paraId="13184A0B">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（四）三等奖</w:t>
      </w:r>
    </w:p>
    <w:p w14:paraId="00D0ACAC">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参与展演汇演阶段的其他代表队将获得三等奖。</w:t>
      </w:r>
    </w:p>
    <w:p w14:paraId="1AC0CA75">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（五）专项奖</w:t>
      </w:r>
    </w:p>
    <w:p w14:paraId="21C9DE0B">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最佳实验创意奖、最佳表演奖、最佳人气奖各</w:t>
      </w: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t>3</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名，由评委在入围第二阶段展演汇演的代表队中选出。</w:t>
      </w:r>
    </w:p>
    <w:p w14:paraId="2453381B">
      <w:pPr>
        <w:keepNext w:val="0"/>
        <w:keepLines w:val="0"/>
        <w:widowControl w:val="0"/>
        <w:suppressLineNumbers w:val="0"/>
        <w:spacing w:before="0" w:beforeLines="0" w:beforeAutospacing="0" w:after="0" w:afterLines="0" w:afterAutospacing="0"/>
        <w:ind w:left="0" w:right="0" w:firstLine="632" w:firstLineChars="200"/>
        <w:jc w:val="both"/>
        <w:rPr>
          <w:rFonts w:hint="default"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七、评委推荐</w:t>
      </w:r>
    </w:p>
    <w:p w14:paraId="530DFE2E">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（一）各推荐单位以自愿为原则，至多推荐1名专家组成评委专家库，如1名评委被2个以上推荐单位推荐，视为共同推荐评委。主办方以抽签和邀请相结合的方式，产生第一阶段和第二阶段的评委。</w:t>
      </w:r>
    </w:p>
    <w:p w14:paraId="460D9D0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二）评委候选人基本条件：1.具有高级职称和丰富的科普工作经历；2.供职于知名科研机构、大学、科技类博物馆或媒体等；3.熟悉科学实验展演汇演活动及评审基本规则，并担任过省级或中央、国务院部门级别科学实验展演活动评委；4.身体健康，能适应高强度工作（活动期间能赴现场参与评审）；5.同一评委不可连续2届担任全国科学实验展演汇演活动评委；6.评委候选人不能为代表队领队或参赛选手。</w:t>
      </w:r>
    </w:p>
    <w:p w14:paraId="197991A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三）同省（含计划单列市、副省级城市）、同部门（含国务院部委管理的国家局）推荐评委超过1名的，仅保留第一位抽选到的评委。本原则同时适用于递补评委的产生。在抽选确认评委后抽选递补评委递补顺序。若出现抽选确认的评委因不可抗力因素缺席活动，则从递补评委中按序递补，若递补评委缺席活动，则由活动主办方共同商议递补评委人选。 </w:t>
      </w:r>
    </w:p>
    <w:p w14:paraId="7C9C45FB">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四）第一阶段展演汇演分3组同时进行（在不同场地），每个场地7位评委。其中4位评委在监督组的监督下从专家库中抽签确定，考虑到评委专业背景的搭配与互补，另外3位评委将参考抽签结果，由活动主办方推荐国内相关领域专家担任。评委组组长按同组评委中参加省级或以上级别活动评审工作次数决定，评审次数最多的评委为该组组长；若评审次数相同，则按抽签先后顺序决定。 </w:t>
      </w:r>
    </w:p>
    <w:p w14:paraId="5A7029A2">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五）第二阶段展演汇演集中在1个场地举办，7位评委。其中4位评委在监督组的监督下从专家库中抽签确定；考虑到评委专家库中一般缺少院士等知名专家，以及评委专业背景的搭配，为保证第二阶段汇演评委的权威性、全面性、代表性等，另外3位评委将参考抽签结果，由活动主办方推荐院士或国内知名专家担任，其中1名院士或资深专家担任该阶段评委组组长。 </w:t>
      </w:r>
    </w:p>
    <w:p w14:paraId="39CE8DA1">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评委候选人需填写《第八届全国科学实验展演汇演评委候选人信息表》并盖章扫描，由推荐单位于2026年8月31日24点前上传至科技日报客户端（内容参考附件3），逾时提交视作放弃推荐。活动主办方将在抽签后联系专家候选人，落实评委评审安排等相关事宜。评委食宿及交通费用由活动主办方承担。</w:t>
      </w:r>
    </w:p>
    <w:p w14:paraId="5A6684B8">
      <w:pPr>
        <w:keepNext w:val="0"/>
        <w:keepLines w:val="0"/>
        <w:widowControl w:val="0"/>
        <w:suppressLineNumbers w:val="0"/>
        <w:spacing w:before="0" w:beforeLines="0" w:beforeAutospacing="0" w:after="0" w:afterLines="0" w:afterAutospacing="0"/>
        <w:ind w:left="0" w:right="0" w:firstLine="632" w:firstLineChars="200"/>
        <w:jc w:val="both"/>
        <w:rPr>
          <w:rFonts w:hint="eastAsia" w:ascii="黑体" w:hAnsi="黑体" w:eastAsia="黑体" w:cs="黑体"/>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八、活动监督</w:t>
      </w:r>
    </w:p>
    <w:p w14:paraId="21EEC770">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（一）监督组监督</w:t>
      </w:r>
    </w:p>
    <w:p w14:paraId="7E807F5A">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活动设立监督组，按照科普赛事组织的工作方案和相关规则，遵循公平、公正、公开、择优的原则，坚持按制度办事、按程序办事，严肃评选工作纪律，对活动各环节、全过程进行监督，制定监督工作具体举措和预案，定期或及时召开会议研判分析相关情况，作出调查处理意见，维护活动的严肃性、公正性。监督组只对程序与过程监督，不参与具体组织与评审工作。</w:t>
      </w:r>
    </w:p>
    <w:p w14:paraId="5D140B0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1.监督组职责</w:t>
      </w:r>
    </w:p>
    <w:p w14:paraId="1EA6B89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（1）监督活动主办方是否严格按照工作方案开展，遵守相关规则。</w:t>
      </w:r>
    </w:p>
    <w:p w14:paraId="31E3D0D5">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（2）对工作人员、选手及评委提出纪律要求（签署承诺书）并全程监督。</w:t>
      </w:r>
    </w:p>
    <w:p w14:paraId="126BDBB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（3）对场地布置、评委抽取、选手抽签、比赛评分等重要事项进行现场监督，确保过程可追溯、可核查。</w:t>
      </w:r>
    </w:p>
    <w:p w14:paraId="6847AE18">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（4）各类工作信息管理监督。工作部署和相关信息严格控制知悉范围，不得向外界任何单位或个人以任何形式扩散透露。</w:t>
      </w:r>
    </w:p>
    <w:p w14:paraId="68E301E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2.调查处理</w:t>
      </w:r>
    </w:p>
    <w:p w14:paraId="5AEA2669">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监督组对活动出现的投诉情况、举报问题以及监督发现的问题进行调查并提出处理意见。主办方对发现的不当行为及时予以纠正，必要时立即叫停活动，问题解决后再继续开展。</w:t>
      </w:r>
    </w:p>
    <w:p w14:paraId="0556479E">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对选手的请托行为，一经查实，取消选手活动参加资格。评委或工作人员收到请托的，应及时向主办方报告并提供相关线索、证据等，未及时主动报告的，按接受相关请托进行处理，解除评委的聘请，中止工作人员参与活动工作，并将有关事实反馈选手推荐单位、评委推荐单位、工作人员人事关系所在单位，按有关规定严肃处理。</w:t>
      </w:r>
    </w:p>
    <w:p w14:paraId="0CF6CBF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（2）对于违反纪律的工作人员，经调查确认后将有关事实按干部管理权限反馈其人事关系所在单位，按有关规定严肃处理。</w:t>
      </w:r>
    </w:p>
    <w:p w14:paraId="317DB3A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（3）对于违反活动评分规则的评委，经调查确认后，其评分按无效处理，个人记入信用档案，并清除出评委专家库，不再聘请其参加任何评选工作，有关情况反馈推荐代表队。</w:t>
      </w:r>
    </w:p>
    <w:p w14:paraId="056CF017">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对于存在侵犯他人知识产权、讲解内容有政治性及科学性错误、违背科研诚信和科技伦理行为的选手，经监督组或监督组委托的专业机构、专家调查确认后，在活动期间的由主办方宣布取消选手比赛资格，在活动之后发现有上述行为并经调查确认的，取消选手比赛成绩。有关情况反馈推荐单位。</w:t>
      </w:r>
    </w:p>
    <w:p w14:paraId="63DEE6BF">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（二）公证监督</w:t>
      </w:r>
    </w:p>
    <w:p w14:paraId="2D5A52B6">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除监督组外，活动主办方委托公证机构现场监督各项工作并全程录像，以备监督核查。</w:t>
      </w:r>
    </w:p>
    <w:p w14:paraId="7658CFC0">
      <w:pPr>
        <w:keepNext w:val="0"/>
        <w:keepLines w:val="0"/>
        <w:widowControl w:val="0"/>
        <w:suppressLineNumbers w:val="0"/>
        <w:autoSpaceDE w:val="0"/>
        <w:autoSpaceDN/>
        <w:spacing w:before="0" w:beforeLines="0" w:beforeAutospacing="0" w:after="0" w:afterLines="0" w:afterAutospacing="0"/>
        <w:ind w:left="0" w:right="0" w:firstLine="632" w:firstLineChars="200"/>
        <w:jc w:val="both"/>
        <w:rPr>
          <w:rFonts w:hint="eastAsia" w:ascii="楷体_GB2312" w:hAnsi="楷体_GB2312" w:eastAsia="楷体_GB2312" w:cs="楷体_GB2312"/>
          <w:b/>
          <w:bCs/>
          <w:i w:val="0"/>
          <w:iCs w:val="0"/>
          <w:caps w:val="0"/>
          <w:color w:val="000000" w:themeColor="text1"/>
          <w:spacing w:val="0"/>
          <w:kern w:val="0"/>
          <w:sz w:val="32"/>
          <w:szCs w:val="32"/>
          <w:shd w:val="clear" w:fill="FFFFFF"/>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lang w:val="en-US" w:eastAsia="zh-CN" w:bidi="ar"/>
          <w14:textFill>
            <w14:solidFill>
              <w14:schemeClr w14:val="tx1"/>
            </w14:solidFill>
          </w14:textFill>
        </w:rPr>
        <w:t>（三）群众监督</w:t>
      </w:r>
    </w:p>
    <w:p w14:paraId="3566B17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活动</w:t>
      </w:r>
      <w:r>
        <w:rPr>
          <w:rFonts w:hint="eastAsia"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实施</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方案提前在科技日报客户端公布。活动期间以网络播放等形式接受社会公众监督，同时接受活动现场观众和各代表队的监督。活动结果将及时主动向社会公布。</w:t>
      </w:r>
    </w:p>
    <w:p w14:paraId="0CAA7A46">
      <w:pPr>
        <w:keepNext w:val="0"/>
        <w:keepLines w:val="0"/>
        <w:widowControl w:val="0"/>
        <w:suppressLineNumbers w:val="0"/>
        <w:spacing w:before="0" w:beforeLines="0" w:beforeAutospacing="0" w:after="0" w:afterLines="0" w:afterAutospacing="0"/>
        <w:ind w:left="0" w:right="0" w:firstLine="632" w:firstLineChars="200"/>
        <w:jc w:val="both"/>
        <w:rPr>
          <w:rFonts w:hint="eastAsia" w:ascii="黑体" w:hAnsi="黑体" w:eastAsia="黑体" w:cs="黑体"/>
          <w:b w:val="0"/>
          <w:bCs w:val="0"/>
          <w:i w:val="0"/>
          <w:iCs w:val="0"/>
          <w:caps w:val="0"/>
          <w:color w:val="000000" w:themeColor="text1"/>
          <w:spacing w:val="0"/>
          <w:kern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九、其他事项</w:t>
      </w:r>
    </w:p>
    <w:p w14:paraId="74A46E3E">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b w:val="0"/>
          <w:bCs w:val="0"/>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（一）自愿报名。</w:t>
      </w:r>
    </w:p>
    <w:p w14:paraId="474F273B">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（二）报名要求：</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参赛选手年龄18周岁以上（2008年8月31日之前出生），选手职业不限，鼓励科研人员参加，禁止多个推荐渠道报名。</w:t>
      </w:r>
    </w:p>
    <w:p w14:paraId="1038A7C4">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（三）活动费用：</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参加活动人员的差旅、住宿费自理，无需缴纳其他费用。</w:t>
      </w:r>
    </w:p>
    <w:p w14:paraId="27B57C9C">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Lines="0" w:beforeAutospacing="0" w:after="0" w:afterLines="0" w:afterAutospacing="0" w:line="576" w:lineRule="exact"/>
        <w:ind w:left="0" w:right="0" w:firstLine="632" w:firstLineChars="200"/>
        <w:jc w:val="both"/>
        <w:textAlignment w:val="baseline"/>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（四）审查要求：</w:t>
      </w:r>
      <w:r>
        <w:rPr>
          <w:rFonts w:hint="eastAsia" w:ascii="Times New Roman" w:hAnsi="Times New Roman" w:eastAsia="仿宋_GB2312" w:cs="仿宋_GB2312"/>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推荐单位需确保展演选手身份真实、无违背科研诚信及科技伦理的行为，实验展演内容无政治性和科学性错误。  </w:t>
      </w:r>
    </w:p>
    <w:p w14:paraId="485B93E1">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i w:val="0"/>
          <w:iCs w:val="0"/>
          <w:caps w:val="0"/>
          <w:color w:val="000000" w:themeColor="text1"/>
          <w:spacing w:val="0"/>
          <w:kern w:val="0"/>
          <w:sz w:val="32"/>
          <w:szCs w:val="32"/>
          <w:shd w:val="clear" w:fill="FFFFFF"/>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本实施方案由活动主办方负责解释。</w:t>
      </w:r>
    </w:p>
    <w:p w14:paraId="3D253A87">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pPr>
    </w:p>
    <w:p w14:paraId="5AD74DCA">
      <w:pPr>
        <w:keepNext w:val="0"/>
        <w:keepLines w:val="0"/>
        <w:widowControl w:val="0"/>
        <w:suppressLineNumbers w:val="0"/>
        <w:autoSpaceDE w:val="0"/>
        <w:autoSpaceDN/>
        <w:spacing w:before="0" w:beforeLines="0" w:beforeAutospacing="0" w:after="0" w:afterLines="0" w:afterAutospacing="0" w:line="576" w:lineRule="exact"/>
        <w:ind w:left="0" w:right="0" w:firstLine="632" w:firstLineChars="2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附件：1</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第八届全国科学实验展演汇演代表队报名表</w:t>
      </w:r>
    </w:p>
    <w:p w14:paraId="50929254">
      <w:pPr>
        <w:keepNext w:val="0"/>
        <w:keepLines w:val="0"/>
        <w:widowControl w:val="0"/>
        <w:suppressLineNumbers w:val="0"/>
        <w:autoSpaceDE w:val="0"/>
        <w:autoSpaceDN/>
        <w:spacing w:before="0" w:beforeLines="0" w:beforeAutospacing="0" w:after="0" w:afterLines="0" w:afterAutospacing="0" w:line="576" w:lineRule="exact"/>
        <w:ind w:left="0" w:right="0" w:firstLine="1580" w:firstLineChars="5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 xml:space="preserve">第八届全国科学实验展演汇演推荐单位信息表 </w:t>
      </w:r>
    </w:p>
    <w:p w14:paraId="3234E947">
      <w:pPr>
        <w:keepNext w:val="0"/>
        <w:keepLines w:val="0"/>
        <w:widowControl w:val="0"/>
        <w:suppressLineNumbers w:val="0"/>
        <w:autoSpaceDE w:val="0"/>
        <w:autoSpaceDN/>
        <w:spacing w:before="0" w:beforeLines="0" w:beforeAutospacing="0" w:after="0" w:afterLines="0" w:afterAutospacing="0" w:line="576" w:lineRule="exact"/>
        <w:ind w:left="0" w:right="0" w:firstLine="1580" w:firstLineChars="500"/>
        <w:jc w:val="both"/>
        <w:rPr>
          <w:rFonts w:hint="eastAsia" w:asci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第八届全国科学实验展演汇演评委候选人信息表</w:t>
      </w:r>
    </w:p>
    <w:p w14:paraId="31A7C79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both"/>
        <w:textAlignment w:val="baseline"/>
        <w:rPr>
          <w:rFonts w:hint="eastAsia" w:ascii="Times New Roman" w:eastAsia="仿宋_GB2312" w:cs="仿宋_GB2312"/>
          <w:b w:val="0"/>
          <w:bCs w:val="0"/>
          <w:color w:val="000000" w:themeColor="text1"/>
          <w:kern w:val="0"/>
          <w:sz w:val="32"/>
          <w:szCs w:val="32"/>
          <w:vertAlign w:val="baseline"/>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br w:type="page"/>
      </w:r>
      <w:r>
        <w:rPr>
          <w:rFonts w:hint="eastAsia" w:ascii="黑体" w:hAnsi="黑体" w:eastAsia="黑体" w:cs="黑体"/>
          <w:b w:val="0"/>
          <w:bCs w:val="0"/>
          <w:color w:val="000000" w:themeColor="text1"/>
          <w:kern w:val="0"/>
          <w:sz w:val="32"/>
          <w:szCs w:val="32"/>
          <w:vertAlign w:val="baseline"/>
          <w:lang w:val="en-US" w:eastAsia="zh-CN" w:bidi="ar"/>
          <w14:textFill>
            <w14:solidFill>
              <w14:schemeClr w14:val="tx1"/>
            </w14:solidFill>
          </w14:textFill>
        </w:rPr>
        <w:t>附件</w:t>
      </w:r>
      <w:r>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t>1</w:t>
      </w:r>
    </w:p>
    <w:p w14:paraId="711BD75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jc w:val="both"/>
        <w:textAlignment w:val="baseline"/>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pPr>
    </w:p>
    <w:p w14:paraId="14B2F05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center"/>
        <w:textAlignment w:val="baseline"/>
        <w:rPr>
          <w:rFonts w:hint="eastAsia" w:ascii="方正小标宋_GBK" w:hAnsi="方正小标宋_GBK" w:eastAsia="方正小标宋_GBK" w:cs="方正小标宋_GBK"/>
          <w:b/>
          <w:bCs/>
          <w:color w:val="000000" w:themeColor="text1"/>
          <w:kern w:val="0"/>
          <w:sz w:val="44"/>
          <w:szCs w:val="44"/>
          <w:vertAlign w:val="baseline"/>
          <w14:textFill>
            <w14:solidFill>
              <w14:schemeClr w14:val="tx1"/>
            </w14:solidFill>
          </w14:textFill>
        </w:rPr>
      </w:pPr>
      <w:r>
        <w:rPr>
          <w:rFonts w:hint="eastAsia" w:ascii="方正小标宋_GBK" w:hAnsi="方正小标宋_GBK" w:eastAsia="方正小标宋_GBK" w:cs="方正小标宋_GBK"/>
          <w:b/>
          <w:bCs/>
          <w:color w:val="000000" w:themeColor="text1"/>
          <w:kern w:val="0"/>
          <w:sz w:val="44"/>
          <w:szCs w:val="44"/>
          <w:vertAlign w:val="baseline"/>
          <w:lang w:val="en-US" w:eastAsia="zh-CN" w:bidi="ar"/>
          <w14:textFill>
            <w14:solidFill>
              <w14:schemeClr w14:val="tx1"/>
            </w14:solidFill>
          </w14:textFill>
        </w:rPr>
        <w:t>第八届全国科学实验展演汇演代表队报名表</w:t>
      </w:r>
    </w:p>
    <w:p w14:paraId="6E9D144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leftChars="0" w:right="0" w:firstLine="632" w:firstLineChars="200"/>
        <w:jc w:val="both"/>
        <w:textAlignment w:val="baseline"/>
        <w:rPr>
          <w:rFonts w:hint="default"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default" w:ascii="Times New Roman" w:hAnsi="Times New Roman" w:eastAsia="仿宋_GB2312" w:cs="仿宋_GB2312"/>
          <w:color w:val="000000" w:themeColor="text1"/>
          <w:kern w:val="0"/>
          <w:sz w:val="32"/>
          <w:szCs w:val="32"/>
          <w:vertAlign w:val="baseline"/>
          <w:lang w:val="en-US" w:eastAsia="zh-CN" w:bidi="ar"/>
          <w14:textFill>
            <w14:solidFill>
              <w14:schemeClr w14:val="tx1"/>
            </w14:solidFill>
          </w14:textFill>
        </w:rPr>
        <w:t xml:space="preserve"> </w:t>
      </w:r>
    </w:p>
    <w:tbl>
      <w:tblPr>
        <w:tblStyle w:val="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419"/>
        <w:gridCol w:w="1236"/>
        <w:gridCol w:w="181"/>
        <w:gridCol w:w="739"/>
        <w:gridCol w:w="661"/>
        <w:gridCol w:w="260"/>
        <w:gridCol w:w="917"/>
        <w:gridCol w:w="1325"/>
        <w:gridCol w:w="2115"/>
      </w:tblGrid>
      <w:tr w14:paraId="6FC5B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9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F6F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作品名称</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DE799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tc>
      </w:tr>
      <w:tr w14:paraId="1B690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9F0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作品创新点</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5265D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42D0D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18"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953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1号选手</w:t>
            </w:r>
          </w:p>
          <w:p w14:paraId="2452E35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D6B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519" w:type="pct"/>
            <w:gridSpan w:val="2"/>
            <w:tcBorders>
              <w:top w:val="single" w:color="000000" w:sz="4" w:space="0"/>
              <w:left w:val="single" w:color="000000" w:sz="4" w:space="0"/>
              <w:bottom w:val="nil"/>
              <w:right w:val="single" w:color="000000" w:sz="4" w:space="0"/>
            </w:tcBorders>
            <w:shd w:val="clear" w:color="auto" w:fill="auto"/>
            <w:vAlign w:val="center"/>
          </w:tcPr>
          <w:p w14:paraId="6CBF419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0E91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CED0">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5F43">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restart"/>
            <w:tcBorders>
              <w:top w:val="single" w:color="000000" w:sz="4" w:space="0"/>
              <w:left w:val="single" w:color="000000" w:sz="4" w:space="0"/>
              <w:bottom w:val="nil"/>
              <w:right w:val="single" w:color="000000" w:sz="4" w:space="0"/>
            </w:tcBorders>
            <w:shd w:val="clear" w:color="auto" w:fill="auto"/>
            <w:vAlign w:val="center"/>
          </w:tcPr>
          <w:p w14:paraId="7DE15DB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照片</w:t>
            </w:r>
          </w:p>
        </w:tc>
      </w:tr>
      <w:tr w14:paraId="2BD66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192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300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0540F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continue"/>
            <w:tcBorders>
              <w:top w:val="single" w:color="000000" w:sz="4" w:space="0"/>
              <w:left w:val="single" w:color="000000" w:sz="4" w:space="0"/>
              <w:bottom w:val="nil"/>
              <w:right w:val="single" w:color="000000" w:sz="4" w:space="0"/>
            </w:tcBorders>
            <w:shd w:val="clear" w:color="auto" w:fill="auto"/>
            <w:vAlign w:val="center"/>
          </w:tcPr>
          <w:p w14:paraId="17AE94CB">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74D7D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3C5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300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88918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continue"/>
            <w:tcBorders>
              <w:top w:val="single" w:color="000000" w:sz="4" w:space="0"/>
              <w:left w:val="single" w:color="000000" w:sz="4" w:space="0"/>
              <w:bottom w:val="nil"/>
              <w:right w:val="single" w:color="000000" w:sz="4" w:space="0"/>
            </w:tcBorders>
            <w:shd w:val="clear" w:color="auto" w:fill="auto"/>
            <w:vAlign w:val="center"/>
          </w:tcPr>
          <w:p w14:paraId="22E23FA9">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4E095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4F1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122363">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6796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01E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continue"/>
            <w:tcBorders>
              <w:top w:val="single" w:color="000000" w:sz="4" w:space="0"/>
              <w:left w:val="single" w:color="000000" w:sz="4" w:space="0"/>
              <w:bottom w:val="nil"/>
              <w:right w:val="single" w:color="000000" w:sz="4" w:space="0"/>
            </w:tcBorders>
            <w:shd w:val="clear" w:color="auto" w:fill="auto"/>
            <w:vAlign w:val="center"/>
          </w:tcPr>
          <w:p w14:paraId="468657D5">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013F6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4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14B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2A7DE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D855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E7B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193" w:type="pct"/>
            <w:vMerge w:val="continue"/>
            <w:tcBorders>
              <w:top w:val="single" w:color="000000" w:sz="4" w:space="0"/>
              <w:left w:val="single" w:color="000000" w:sz="4" w:space="0"/>
              <w:bottom w:val="nil"/>
              <w:right w:val="single" w:color="000000" w:sz="4" w:space="0"/>
            </w:tcBorders>
            <w:shd w:val="clear" w:color="auto" w:fill="auto"/>
            <w:vAlign w:val="center"/>
          </w:tcPr>
          <w:p w14:paraId="6340FA27">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3B278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C771">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2号选手</w:t>
            </w:r>
          </w:p>
          <w:p w14:paraId="6157323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604D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27F5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1E02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0D8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6DC0">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541F3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0E1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A1D850">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4E9D3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BE2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573388">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36E1A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0EC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A54E3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BD6D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915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4706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1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38E3">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D542A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A745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C46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7805A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81DE">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3号选手</w:t>
            </w:r>
          </w:p>
          <w:p w14:paraId="28E0B90D">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E91A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8AEE9">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06FE8">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99B4">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4CC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279CD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E91D">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AB0F93">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7F6D7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C2A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27FBF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r>
      <w:tr w14:paraId="79C70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228E">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10C4D8">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5863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1BE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4924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DC4F">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7587B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43B4D">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68A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5AA8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F5E8">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4号选手</w:t>
            </w:r>
          </w:p>
          <w:p w14:paraId="40DE0B56">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608A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E2F76">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9380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438F">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27A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49824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4B84">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51626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4F16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E00B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53BAE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1EB01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9265">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A14D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05A85">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FD611">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7F0A8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5823">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A8E61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C308A">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BD61">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14091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DE0F">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5号选手</w:t>
            </w:r>
          </w:p>
          <w:p w14:paraId="482A31FD">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E736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B6415">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8691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FCD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0FE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1BD92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E67E">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B7DD4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232AE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5D7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A6A86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6AA18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583F">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1FF78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98440">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1AF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424A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C99C">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A813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3B5D1">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011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64B8F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E337">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6号选手</w:t>
            </w:r>
          </w:p>
          <w:p w14:paraId="3F2A0598">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B32E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b/>
                <w:bCs/>
                <w:color w:val="000000" w:themeColor="text1"/>
                <w:kern w:val="0"/>
                <w:sz w:val="24"/>
                <w:szCs w:val="24"/>
                <w14:textFill>
                  <w14:solidFill>
                    <w14:schemeClr w14:val="tx1"/>
                  </w14:solidFill>
                </w14:textFill>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2F1A4">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038C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2B2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EAE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6EFE8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215D">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D314A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08C2D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E83D">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身份证号</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E370B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7942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9997">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职务职称</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2D2E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BDDE0">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学历</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668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2BB81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1DCF">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15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197A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p>
        </w:tc>
        <w:tc>
          <w:tcPr>
            <w:tcW w:w="14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839D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出生年月</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6CBB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228D3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5"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C4A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授权与承诺</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F9924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14:paraId="7EA114BE">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本代表队承诺参赛内容为原创，不存在侵犯他人知识产权问题；同意并授权大赛主办单位对参赛内容中所包含（但不限于）文本、图片、图形、音频和视频资料等内容进行摘编、汇编和出版等，无偿使用上述内容用于公益性科普宣传和公益性科学教育等。严格遵守有关规定，不以</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请托</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打招呼</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等形式干扰评审工作。</w:t>
            </w:r>
          </w:p>
          <w:p w14:paraId="70DEAE22">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cs="仿宋_GB2312"/>
                <w:color w:val="000000" w:themeColor="text1"/>
                <w:kern w:val="0"/>
                <w:sz w:val="24"/>
                <w:szCs w:val="24"/>
                <w14:textFill>
                  <w14:solidFill>
                    <w14:schemeClr w14:val="tx1"/>
                  </w14:solidFill>
                </w14:textFill>
              </w:rPr>
            </w:pPr>
          </w:p>
          <w:p w14:paraId="5EB69B37">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代表队成员签字：</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p w14:paraId="3F98BD0B">
            <w:pPr>
              <w:keepNext w:val="0"/>
              <w:keepLines w:val="0"/>
              <w:widowControl w:val="0"/>
              <w:suppressLineNumbers w:val="0"/>
              <w:snapToGrid w:val="0"/>
              <w:spacing w:before="0" w:beforeLines="0" w:beforeAutospacing="0" w:after="0" w:afterLines="0" w:afterAutospacing="0" w:line="240" w:lineRule="auto"/>
              <w:ind w:left="0" w:right="0" w:firstLine="0" w:firstLineChars="0"/>
              <w:jc w:val="right"/>
              <w:rPr>
                <w:rFonts w:hint="default" w:ascii="Times New Roman" w:hAnsi="Times New Roman" w:cs="仿宋_GB2312"/>
                <w:color w:val="000000" w:themeColor="text1"/>
                <w:kern w:val="0"/>
                <w:sz w:val="24"/>
                <w:szCs w:val="24"/>
                <w14:textFill>
                  <w14:solidFill>
                    <w14:schemeClr w14:val="tx1"/>
                  </w14:solidFill>
                </w14:textFill>
              </w:rPr>
            </w:pPr>
          </w:p>
          <w:p w14:paraId="557D20DA"/>
          <w:p w14:paraId="3112D1E9"/>
          <w:p w14:paraId="557C5EAB">
            <w:pPr>
              <w:keepNext w:val="0"/>
              <w:keepLines w:val="0"/>
              <w:widowControl w:val="0"/>
              <w:suppressLineNumbers w:val="0"/>
              <w:wordWrap w:val="0"/>
              <w:snapToGrid w:val="0"/>
              <w:spacing w:before="0" w:beforeLines="0" w:beforeAutospacing="0" w:after="0" w:afterLines="0" w:afterAutospacing="0" w:line="240" w:lineRule="auto"/>
              <w:ind w:left="0" w:leftChars="0" w:right="0" w:firstLine="0" w:firstLineChars="0"/>
              <w:jc w:val="right"/>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年  月  日</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tc>
      </w:tr>
      <w:tr w14:paraId="4B20B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482"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6DB1">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所在单位</w:t>
            </w:r>
          </w:p>
          <w:p w14:paraId="0889FFA5">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推荐意见</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330283"/>
          <w:p w14:paraId="0D750233"/>
          <w:p w14:paraId="40401E6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14:paraId="220568E7"/>
          <w:p w14:paraId="75CFB93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14:paraId="0158949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14:paraId="3CFCC388">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14:paraId="67C6A5A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14:paraId="17C715A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cs="仿宋_GB2312"/>
                <w:color w:val="000000" w:themeColor="text1"/>
                <w:kern w:val="0"/>
                <w:sz w:val="24"/>
                <w:szCs w:val="24"/>
                <w14:textFill>
                  <w14:solidFill>
                    <w14:schemeClr w14:val="tx1"/>
                  </w14:solidFill>
                </w14:textFill>
              </w:rPr>
            </w:pPr>
          </w:p>
          <w:p w14:paraId="1F27ADA8">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（盖章）</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p w14:paraId="65192772">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年  月  日</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tc>
      </w:tr>
      <w:tr w14:paraId="4D91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8"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D175"/>
          <w:p w14:paraId="08499A55"/>
          <w:p w14:paraId="4BF5472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部门、地方推荐意见</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EE0924">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经审查，</w:t>
            </w:r>
            <w:r>
              <w:rPr>
                <w:rFonts w:hint="eastAsia" w:ascii="Times New Roman" w:hAnsi="Times New Roman" w:eastAsia="仿宋_GB2312" w:cs="仿宋_GB2312"/>
                <w:color w:val="000000" w:themeColor="text1"/>
                <w:spacing w:val="0"/>
                <w:kern w:val="0"/>
                <w:sz w:val="24"/>
                <w:szCs w:val="24"/>
                <w:u w:val="single"/>
                <w:lang w:val="en-US" w:eastAsia="zh-CN" w:bidi="ar"/>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 xml:space="preserve"> 代表队的参赛内容</w:t>
            </w:r>
            <w:r>
              <w:rPr>
                <w:rFonts w:hint="eastAsia" w:ascii="Times New Roman" w:hAnsi="Times New Roman" w:eastAsia="仿宋_GB2312" w:cs="仿宋_GB2312"/>
                <w:color w:val="000000" w:themeColor="text1"/>
                <w:spacing w:val="0"/>
                <w:kern w:val="0"/>
                <w:sz w:val="24"/>
                <w:szCs w:val="24"/>
                <w:u w:val="single"/>
                <w:lang w:val="en-US" w:eastAsia="zh-CN" w:bidi="ar"/>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 xml:space="preserve"> 无政治性及科学性错误，所有展演选手身份真实、无违背科研诚信及科技伦理的行为。</w:t>
            </w:r>
          </w:p>
          <w:p w14:paraId="7DE060AB">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同意推荐参赛。</w:t>
            </w:r>
          </w:p>
          <w:p w14:paraId="20C0ECD3">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eastAsia" w:ascii="Times New Roman" w:hAnsi="Times New Roman" w:eastAsia="仿宋_GB2312" w:cs="仿宋_GB2312"/>
                <w:color w:val="000000" w:themeColor="text1"/>
                <w:spacing w:val="0"/>
                <w:kern w:val="0"/>
                <w:sz w:val="24"/>
                <w:szCs w:val="24"/>
                <w14:textFill>
                  <w14:solidFill>
                    <w14:schemeClr w14:val="tx1"/>
                  </w14:solidFill>
                </w14:textFill>
              </w:rPr>
            </w:pPr>
          </w:p>
          <w:p w14:paraId="76C46A9B">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p>
          <w:p w14:paraId="66E80458">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（盖章）</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p w14:paraId="3A89265D">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年  月  日</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p>
        </w:tc>
      </w:tr>
      <w:tr w14:paraId="5072D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59B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备注</w:t>
            </w:r>
          </w:p>
        </w:tc>
        <w:tc>
          <w:tcPr>
            <w:tcW w:w="419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F84241">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实验所需的服装、道具、多媒体等由选手自备。</w:t>
            </w:r>
          </w:p>
        </w:tc>
      </w:tr>
    </w:tbl>
    <w:p w14:paraId="23BFAFC7">
      <w:pPr>
        <w:keepNext w:val="0"/>
        <w:keepLines w:val="0"/>
        <w:widowControl w:val="0"/>
        <w:suppressLineNumbers w:val="0"/>
        <w:spacing w:before="0" w:beforeLines="0" w:beforeAutospacing="0" w:after="0" w:afterLines="0" w:afterAutospacing="0"/>
        <w:ind w:left="0" w:right="0" w:firstLine="472" w:firstLineChars="200"/>
        <w:jc w:val="both"/>
        <w:rPr>
          <w:rFonts w:hint="default" w:ascii="Times New Roman" w:hAnsi="Times New Roman" w:eastAsia="仿宋_GB2312" w:cs="仿宋_GB2312"/>
          <w:b w:val="0"/>
          <w:bCs w:val="0"/>
          <w:color w:val="000000" w:themeColor="text1"/>
          <w:kern w:val="0"/>
          <w:sz w:val="24"/>
          <w:szCs w:val="24"/>
          <w14:textFill>
            <w14:solidFill>
              <w14:schemeClr w14:val="tx1"/>
            </w14:solidFill>
          </w14:textFill>
        </w:rPr>
      </w:pPr>
      <w:r>
        <w:rPr>
          <w:rFonts w:hint="default" w:ascii="Times New Roman" w:hAnsi="Times New Roman" w:eastAsia="仿宋_GB2312" w:cs="仿宋_GB2312"/>
          <w:b w:val="0"/>
          <w:bCs w:val="0"/>
          <w:color w:val="000000" w:themeColor="text1"/>
          <w:kern w:val="0"/>
          <w:sz w:val="24"/>
          <w:szCs w:val="24"/>
          <w:lang w:val="en-US" w:eastAsia="zh-CN" w:bidi="ar"/>
          <w14:textFill>
            <w14:solidFill>
              <w14:schemeClr w14:val="tx1"/>
            </w14:solidFill>
          </w14:textFill>
        </w:rPr>
        <w:t xml:space="preserve">1.请于2026年8月31日24:00前在科技日报客户端完成信息录入； </w:t>
      </w:r>
    </w:p>
    <w:p w14:paraId="51F68A66">
      <w:pPr>
        <w:keepNext w:val="0"/>
        <w:keepLines w:val="0"/>
        <w:widowControl w:val="0"/>
        <w:suppressLineNumbers w:val="0"/>
        <w:spacing w:before="0" w:beforeLines="0" w:beforeAutospacing="0" w:after="0" w:afterLines="0" w:afterAutospacing="0"/>
        <w:ind w:left="0" w:right="0" w:firstLine="472" w:firstLineChars="200"/>
        <w:jc w:val="both"/>
        <w:rPr>
          <w:rFonts w:hint="default" w:ascii="Times New Roman" w:hAnsi="Times New Roman" w:eastAsia="仿宋_GB2312" w:cs="仿宋_GB2312"/>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仿宋_GB2312"/>
          <w:b w:val="0"/>
          <w:bCs w:val="0"/>
          <w:color w:val="000000" w:themeColor="text1"/>
          <w:kern w:val="0"/>
          <w:sz w:val="24"/>
          <w:szCs w:val="24"/>
          <w:lang w:val="en-US" w:eastAsia="zh-CN" w:bidi="ar"/>
          <w14:textFill>
            <w14:solidFill>
              <w14:schemeClr w14:val="tx1"/>
            </w14:solidFill>
          </w14:textFill>
        </w:rPr>
        <w:t>2.报名表扫描件由推荐单位上传至报名系统。</w:t>
      </w:r>
    </w:p>
    <w:p w14:paraId="20226795">
      <w:pPr>
        <w:keepNext w:val="0"/>
        <w:keepLines w:val="0"/>
        <w:widowControl w:val="0"/>
        <w:suppressLineNumbers w:val="0"/>
        <w:spacing w:before="0" w:beforeLines="0" w:beforeAutospacing="0" w:after="0" w:afterLines="0" w:afterAutospacing="0" w:line="576" w:lineRule="exact"/>
        <w:ind w:left="0" w:right="0" w:firstLine="0" w:firstLineChars="0"/>
        <w:jc w:val="both"/>
        <w:rPr>
          <w:rFonts w:hint="eastAsia" w:ascii="Times New Roman" w:eastAsia="仿宋_GB2312" w:cs="仿宋_GB2312"/>
          <w:b w:val="0"/>
          <w:bCs w:val="0"/>
          <w:color w:val="000000" w:themeColor="text1"/>
          <w:kern w:val="0"/>
          <w:sz w:val="32"/>
          <w:szCs w:val="32"/>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lang w:val="en-US" w:eastAsia="zh-CN" w:bidi="ar"/>
          <w14:textFill>
            <w14:solidFill>
              <w14:schemeClr w14:val="tx1"/>
            </w14:solidFill>
          </w14:textFill>
        </w:rPr>
        <w:br w:type="page"/>
      </w: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附件</w:t>
      </w:r>
      <w:r>
        <w:rPr>
          <w:rFonts w:hint="eastAsia" w:ascii="Times New Roman" w:hAnsi="Times New Roman" w:eastAsia="仿宋_GB2312" w:cs="仿宋_GB2312"/>
          <w:b w:val="0"/>
          <w:bCs w:val="0"/>
          <w:color w:val="000000" w:themeColor="text1"/>
          <w:kern w:val="0"/>
          <w:sz w:val="32"/>
          <w:szCs w:val="32"/>
          <w:lang w:val="en-US" w:eastAsia="zh-CN" w:bidi="ar"/>
          <w14:textFill>
            <w14:solidFill>
              <w14:schemeClr w14:val="tx1"/>
            </w14:solidFill>
          </w14:textFill>
        </w:rPr>
        <w:t>2</w:t>
      </w:r>
    </w:p>
    <w:p w14:paraId="7CD97A1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both"/>
        <w:textAlignment w:val="baseline"/>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pPr>
    </w:p>
    <w:p w14:paraId="78E0841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center"/>
        <w:textAlignment w:val="baseline"/>
        <w:rPr>
          <w:rFonts w:hint="eastAsia" w:ascii="方正小标宋_GBK" w:hAnsi="方正小标宋_GBK" w:eastAsia="方正小标宋_GBK" w:cs="方正小标宋_GBK"/>
          <w:b/>
          <w:bCs/>
          <w:color w:val="000000" w:themeColor="text1"/>
          <w:kern w:val="0"/>
          <w:sz w:val="36"/>
          <w:szCs w:val="36"/>
          <w:vertAlign w:val="baseline"/>
          <w14:textFill>
            <w14:solidFill>
              <w14:schemeClr w14:val="tx1"/>
            </w14:solidFill>
          </w14:textFill>
        </w:rPr>
      </w:pPr>
      <w:r>
        <w:rPr>
          <w:rFonts w:hint="eastAsia" w:ascii="方正小标宋_GBK" w:hAnsi="方正小标宋_GBK" w:eastAsia="方正小标宋_GBK" w:cs="方正小标宋_GBK"/>
          <w:b/>
          <w:bCs/>
          <w:color w:val="000000" w:themeColor="text1"/>
          <w:kern w:val="0"/>
          <w:sz w:val="44"/>
          <w:szCs w:val="44"/>
          <w:vertAlign w:val="baseline"/>
          <w:lang w:val="en-US" w:eastAsia="zh-CN" w:bidi="ar"/>
          <w14:textFill>
            <w14:solidFill>
              <w14:schemeClr w14:val="tx1"/>
            </w14:solidFill>
          </w14:textFill>
        </w:rPr>
        <w:t>第八届全国科学实验展演汇演推荐单位信息表</w:t>
      </w:r>
    </w:p>
    <w:p w14:paraId="21A444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leftChars="0" w:right="0" w:firstLine="632" w:firstLineChars="200"/>
        <w:jc w:val="both"/>
        <w:textAlignment w:val="baseline"/>
        <w:rPr>
          <w:rFonts w:hint="default"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eastAsia" w:ascii="Times New Roman" w:hAnsi="Times New Roman" w:eastAsia="仿宋_GB2312" w:cs="仿宋_GB2312"/>
          <w:color w:val="000000" w:themeColor="text1"/>
          <w:kern w:val="0"/>
          <w:sz w:val="32"/>
          <w:szCs w:val="32"/>
          <w:vertAlign w:val="baseline"/>
          <w:lang w:val="en-US" w:eastAsia="zh-CN" w:bidi="ar"/>
          <w14:textFill>
            <w14:solidFill>
              <w14:schemeClr w14:val="tx1"/>
            </w14:solidFill>
          </w14:textFill>
        </w:rPr>
        <w:t xml:space="preserve">    </w:t>
      </w:r>
    </w:p>
    <w:tbl>
      <w:tblPr>
        <w:tblStyle w:val="6"/>
        <w:tblW w:w="50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2216"/>
        <w:gridCol w:w="1767"/>
        <w:gridCol w:w="1484"/>
        <w:gridCol w:w="1161"/>
        <w:gridCol w:w="516"/>
        <w:gridCol w:w="1718"/>
      </w:tblGrid>
      <w:tr w14:paraId="37959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50E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单位</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DC6E8">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（盖章）</w:t>
            </w:r>
          </w:p>
        </w:tc>
      </w:tr>
      <w:tr w14:paraId="334B9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A3D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活动负责人（领队）</w:t>
            </w:r>
          </w:p>
          <w:p w14:paraId="4998E28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1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CEF3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26141">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ABC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6A26F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0F3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w:t>
            </w:r>
          </w:p>
        </w:tc>
        <w:tc>
          <w:tcPr>
            <w:tcW w:w="18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D7B03">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3077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民族</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D1B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01326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91B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联系电话</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E4B4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02333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A75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推荐代表队材料</w:t>
            </w:r>
          </w:p>
          <w:p w14:paraId="5F49A1C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收件信息</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7604F">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（请按</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姓名，手机号码， 省，市， 区，详细地址</w:t>
            </w: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格式填写）</w:t>
            </w:r>
          </w:p>
        </w:tc>
      </w:tr>
      <w:tr w14:paraId="2F9F5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E2E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第一代表队</w:t>
            </w:r>
          </w:p>
          <w:p w14:paraId="19B5854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（作品名称+展演选手姓名）</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33540"/>
          <w:p w14:paraId="0815524D">
            <w:pPr>
              <w:keepNext w:val="0"/>
              <w:keepLines w:val="0"/>
              <w:widowControl w:val="0"/>
              <w:suppressLineNumbers w:val="0"/>
              <w:snapToGrid w:val="0"/>
              <w:spacing w:before="0" w:beforeLines="0" w:beforeAutospacing="0" w:after="0" w:afterLines="0" w:afterAutospacing="0" w:line="240" w:lineRule="auto"/>
              <w:ind w:left="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cs="仿宋_GB2312"/>
                <w:color w:val="000000" w:themeColor="text1"/>
                <w:spacing w:val="0"/>
                <w:kern w:val="0"/>
                <w:sz w:val="24"/>
                <w:szCs w:val="24"/>
                <w:lang w:val="en-US" w:eastAsia="zh-CN" w:bidi="ar"/>
                <w14:textFill>
                  <w14:solidFill>
                    <w14:schemeClr w14:val="tx1"/>
                  </w14:solidFill>
                </w14:textFill>
              </w:rPr>
              <w:t xml:space="preserve">    </w:t>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sym w:font="Wingdings 2" w:char="00A3"/>
            </w: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A组   □B组   □C组</w:t>
            </w:r>
          </w:p>
        </w:tc>
      </w:tr>
      <w:tr w14:paraId="31A4A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14F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第二代表队</w:t>
            </w:r>
          </w:p>
          <w:p w14:paraId="7BF3CC91">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（作品名称+展演选手姓名）</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7B2E52"/>
          <w:p w14:paraId="1437F81B">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□A组   □B组   □C组</w:t>
            </w:r>
          </w:p>
        </w:tc>
      </w:tr>
      <w:tr w14:paraId="5AF50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54"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053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第三代表队</w:t>
            </w:r>
          </w:p>
          <w:p w14:paraId="5673C2D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（作品名称+展演选手姓名）</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6061E"/>
          <w:p w14:paraId="190C5606">
            <w:pPr>
              <w:keepNext w:val="0"/>
              <w:keepLines w:val="0"/>
              <w:widowControl w:val="0"/>
              <w:suppressLineNumbers w:val="0"/>
              <w:snapToGrid w:val="0"/>
              <w:spacing w:before="0" w:beforeLines="0" w:beforeAutospacing="0" w:after="0" w:afterLines="0" w:afterAutospacing="0" w:line="240" w:lineRule="auto"/>
              <w:ind w:left="0" w:right="0" w:firstLine="472" w:firstLineChars="20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□A组   □B组   □C组</w:t>
            </w:r>
          </w:p>
        </w:tc>
      </w:tr>
      <w:tr w14:paraId="3C69C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41"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590E"/>
          <w:p w14:paraId="3E56BE37"/>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92BC0C"/>
          <w:p w14:paraId="0C7FC9D8"/>
        </w:tc>
      </w:tr>
      <w:tr w14:paraId="3A501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924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观摩人员</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0A769B">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□1人  □2人 （观摩人员不超过2人，不含领队和展演选手）</w:t>
            </w:r>
          </w:p>
          <w:p w14:paraId="48EB2F2E">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lef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□否</w:t>
            </w:r>
          </w:p>
        </w:tc>
      </w:tr>
      <w:tr w14:paraId="662F3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683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观摩人员1姓名</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8D4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65E2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D474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461AF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63"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6EB0">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679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BD7E3">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联系方式</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37399">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0A36B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9A6F">
            <w:pPr>
              <w:keepNext w:val="0"/>
              <w:keepLines w:val="0"/>
              <w:widowControl w:val="0"/>
              <w:suppressLineNumbers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观摩人员2姓名</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F69E">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DB0FA">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D59A5">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298A7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DC79">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w:t>
            </w:r>
          </w:p>
        </w:tc>
        <w:tc>
          <w:tcPr>
            <w:tcW w:w="9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277B5">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B1FBD">
            <w:pPr>
              <w:keepNext w:val="0"/>
              <w:keepLines w:val="0"/>
              <w:widowControl w:val="0"/>
              <w:suppressLineNumbers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联系方式</w:t>
            </w:r>
          </w:p>
        </w:tc>
        <w:tc>
          <w:tcPr>
            <w:tcW w:w="12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4193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4055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483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备注</w:t>
            </w:r>
          </w:p>
        </w:tc>
        <w:tc>
          <w:tcPr>
            <w:tcW w:w="37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5DA3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color w:val="000000" w:themeColor="text1"/>
                <w:spacing w:val="0"/>
                <w:kern w:val="0"/>
                <w:sz w:val="24"/>
                <w:szCs w:val="24"/>
                <w:lang w:val="en-US" w:eastAsia="zh-CN" w:bidi="ar"/>
                <w14:textFill>
                  <w14:solidFill>
                    <w14:schemeClr w14:val="tx1"/>
                  </w14:solidFill>
                </w14:textFill>
              </w:rPr>
              <w:t>推荐单位在报名时需将代表队平均分配到三个组别。</w:t>
            </w:r>
          </w:p>
        </w:tc>
      </w:tr>
    </w:tbl>
    <w:p w14:paraId="485E1E1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leftChars="0" w:right="0" w:firstLine="632" w:firstLineChars="200"/>
        <w:jc w:val="both"/>
        <w:textAlignment w:val="baseline"/>
        <w:rPr>
          <w:rFonts w:hint="default"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default" w:ascii="Times New Roman" w:hAnsi="Times New Roman" w:eastAsia="仿宋_GB2312" w:cs="仿宋_GB2312"/>
          <w:color w:val="000000" w:themeColor="text1"/>
          <w:kern w:val="0"/>
          <w:sz w:val="32"/>
          <w:szCs w:val="32"/>
          <w:vertAlign w:val="baseline"/>
          <w:lang w:val="en-US" w:eastAsia="zh-CN" w:bidi="ar"/>
          <w14:textFill>
            <w14:solidFill>
              <w14:schemeClr w14:val="tx1"/>
            </w14:solidFill>
          </w14:textFill>
        </w:rPr>
        <w:t xml:space="preserve"> </w:t>
      </w:r>
    </w:p>
    <w:p w14:paraId="321E27AE">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552" w:firstLineChars="200"/>
        <w:jc w:val="both"/>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w:t>
      </w: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请于2026年8月31日24:00前在</w:t>
      </w:r>
      <w:r>
        <w:rPr>
          <w:rFonts w:hint="default" w:ascii="Times New Roman" w:hAnsi="Times New Roman" w:eastAsia="仿宋_GB2312" w:cs="仿宋_GB2312"/>
          <w:b w:val="0"/>
          <w:bCs w:val="0"/>
          <w:color w:val="000000" w:themeColor="text1"/>
          <w:kern w:val="0"/>
          <w:sz w:val="28"/>
          <w:szCs w:val="28"/>
          <w:lang w:val="en-US" w:eastAsia="zh-CN" w:bidi="ar"/>
          <w14:textFill>
            <w14:solidFill>
              <w14:schemeClr w14:val="tx1"/>
            </w14:solidFill>
          </w14:textFill>
        </w:rPr>
        <w:t>科技日报客户端</w:t>
      </w: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完成推荐单位</w:t>
      </w:r>
    </w:p>
    <w:p w14:paraId="21B6F0BF">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828" w:firstLineChars="300"/>
        <w:jc w:val="both"/>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注册及代表队推荐工作，需提交推荐单位信息表扫描件、代表队</w:t>
      </w:r>
    </w:p>
    <w:p w14:paraId="3AE11C99">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828" w:firstLineChars="300"/>
        <w:jc w:val="both"/>
        <w:rPr>
          <w:rFonts w:hint="default"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 xml:space="preserve">报名表扫描件； </w:t>
      </w:r>
    </w:p>
    <w:p w14:paraId="6396BAF0">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552" w:firstLineChars="200"/>
        <w:jc w:val="both"/>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w:t>
      </w: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各组别主办方将根据报名情况进行实时调控，避免各分组出现代</w:t>
      </w:r>
    </w:p>
    <w:p w14:paraId="27C16A06">
      <w:pPr>
        <w:keepNext w:val="0"/>
        <w:keepLines w:val="0"/>
        <w:widowControl w:val="0"/>
        <w:suppressLineNumbers w:val="0"/>
        <w:tabs>
          <w:tab w:val="left" w:pos="5685"/>
        </w:tabs>
        <w:snapToGrid w:val="0"/>
        <w:spacing w:before="0" w:beforeLines="0" w:beforeAutospacing="0" w:after="0" w:afterLines="0" w:afterAutospacing="0" w:line="240" w:lineRule="auto"/>
        <w:ind w:left="0" w:right="0" w:firstLine="828" w:firstLineChars="300"/>
        <w:jc w:val="both"/>
        <w:rPr>
          <w:rFonts w:hint="default"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表队数量不均的情况发生，请各代表队实时关注通知消息。</w:t>
      </w:r>
    </w:p>
    <w:p w14:paraId="3F9491F8">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5685"/>
        </w:tabs>
        <w:spacing w:before="0" w:beforeLines="0" w:beforeAutospacing="0" w:after="0" w:afterLines="0" w:afterAutospacing="0" w:line="576" w:lineRule="exact"/>
        <w:ind w:left="0" w:leftChars="0" w:right="0" w:firstLine="632" w:firstLineChars="200"/>
        <w:jc w:val="both"/>
        <w:textAlignment w:val="baseline"/>
        <w:rPr>
          <w:rFonts w:hint="default" w:ascii="Times New Roman" w:hAnsi="Times New Roman" w:eastAsia="仿宋_GB2312" w:cs="仿宋_GB2312"/>
          <w:color w:val="000000" w:themeColor="text1"/>
          <w:kern w:val="0"/>
          <w:sz w:val="32"/>
          <w:szCs w:val="32"/>
          <w:vertAlign w:val="baseline"/>
          <w14:textFill>
            <w14:solidFill>
              <w14:schemeClr w14:val="tx1"/>
            </w14:solidFill>
          </w14:textFill>
        </w:rPr>
      </w:pPr>
      <w:r>
        <w:rPr>
          <w:rFonts w:hint="default" w:ascii="Times New Roman" w:hAnsi="Times New Roman" w:eastAsia="仿宋_GB2312" w:cs="仿宋_GB2312"/>
          <w:color w:val="000000" w:themeColor="text1"/>
          <w:kern w:val="0"/>
          <w:sz w:val="32"/>
          <w:szCs w:val="32"/>
          <w:vertAlign w:val="baseline"/>
          <w:lang w:val="en-US" w:eastAsia="zh-CN" w:bidi="ar"/>
          <w14:textFill>
            <w14:solidFill>
              <w14:schemeClr w14:val="tx1"/>
            </w14:solidFill>
          </w14:textFill>
        </w:rPr>
        <w:t xml:space="preserve"> </w:t>
      </w:r>
    </w:p>
    <w:p w14:paraId="756B1DB7">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5685"/>
        </w:tabs>
        <w:spacing w:before="0" w:beforeLines="0" w:beforeAutospacing="0" w:after="0" w:afterLines="0" w:afterAutospacing="0" w:line="576" w:lineRule="exact"/>
        <w:ind w:left="0" w:leftChars="0" w:right="0" w:firstLine="0" w:firstLineChars="0"/>
        <w:jc w:val="both"/>
        <w:textAlignment w:val="auto"/>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br w:type="page"/>
      </w:r>
      <w:r>
        <w:rPr>
          <w:rFonts w:hint="eastAsia" w:ascii="黑体" w:hAnsi="黑体" w:eastAsia="黑体" w:cs="黑体"/>
          <w:b w:val="0"/>
          <w:bCs w:val="0"/>
          <w:color w:val="000000" w:themeColor="text1"/>
          <w:kern w:val="0"/>
          <w:sz w:val="32"/>
          <w:szCs w:val="32"/>
          <w:vertAlign w:val="baseline"/>
          <w:lang w:val="en-US" w:eastAsia="zh-CN" w:bidi="ar"/>
          <w14:textFill>
            <w14:solidFill>
              <w14:schemeClr w14:val="tx1"/>
            </w14:solidFill>
          </w14:textFill>
        </w:rPr>
        <w:t>附件</w:t>
      </w:r>
      <w:r>
        <w:rPr>
          <w:rFonts w:hint="eastAsia" w:ascii="Times New Roman" w:hAnsi="Times New Roman" w:eastAsia="仿宋_GB2312" w:cs="仿宋_GB2312"/>
          <w:b w:val="0"/>
          <w:bCs w:val="0"/>
          <w:color w:val="000000" w:themeColor="text1"/>
          <w:kern w:val="0"/>
          <w:sz w:val="32"/>
          <w:szCs w:val="32"/>
          <w:vertAlign w:val="baseline"/>
          <w:lang w:val="en-US" w:eastAsia="zh-CN" w:bidi="ar"/>
          <w14:textFill>
            <w14:solidFill>
              <w14:schemeClr w14:val="tx1"/>
            </w14:solidFill>
          </w14:textFill>
        </w:rPr>
        <w:t>3</w:t>
      </w:r>
    </w:p>
    <w:p w14:paraId="6B0DA2B0">
      <w:pPr>
        <w:keepNext w:val="0"/>
        <w:keepLines w:val="0"/>
        <w:widowControl w:val="0"/>
        <w:suppressLineNumbers w:val="0"/>
        <w:pBdr>
          <w:top w:val="none" w:color="auto" w:sz="0" w:space="0"/>
          <w:left w:val="none" w:color="auto" w:sz="0" w:space="0"/>
          <w:bottom w:val="none" w:color="auto" w:sz="0" w:space="0"/>
          <w:right w:val="none" w:color="auto" w:sz="0" w:space="0"/>
        </w:pBdr>
        <w:tabs>
          <w:tab w:val="left" w:pos="5685"/>
        </w:tabs>
        <w:spacing w:before="0" w:beforeLines="0" w:beforeAutospacing="0" w:after="0" w:afterLines="0" w:afterAutospacing="0" w:line="576" w:lineRule="exact"/>
        <w:ind w:left="0" w:leftChars="0" w:right="0" w:firstLine="0" w:firstLineChars="0"/>
        <w:jc w:val="both"/>
        <w:textAlignment w:val="auto"/>
        <w:rPr>
          <w:rFonts w:hint="eastAsia" w:ascii="Times New Roman" w:eastAsia="仿宋_GB2312" w:cs="仿宋_GB2312"/>
          <w:b w:val="0"/>
          <w:bCs w:val="0"/>
          <w:color w:val="000000" w:themeColor="text1"/>
          <w:kern w:val="0"/>
          <w:sz w:val="32"/>
          <w:szCs w:val="32"/>
          <w:vertAlign w:val="baseline"/>
          <w:lang w:bidi="ar"/>
          <w14:textFill>
            <w14:solidFill>
              <w14:schemeClr w14:val="tx1"/>
            </w14:solidFill>
          </w14:textFill>
        </w:rPr>
      </w:pPr>
    </w:p>
    <w:p w14:paraId="344903B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0" w:firstLineChars="0"/>
        <w:jc w:val="center"/>
        <w:textAlignment w:val="baseline"/>
        <w:rPr>
          <w:rFonts w:hint="eastAsia" w:ascii="方正小标宋_GBK" w:hAnsi="方正小标宋_GBK" w:eastAsia="方正小标宋_GBK" w:cs="方正小标宋_GBK"/>
          <w:b/>
          <w:bCs/>
          <w:color w:val="000000" w:themeColor="text1"/>
          <w:kern w:val="0"/>
          <w:sz w:val="36"/>
          <w:szCs w:val="36"/>
          <w:vertAlign w:val="baseline"/>
          <w14:textFill>
            <w14:solidFill>
              <w14:schemeClr w14:val="tx1"/>
            </w14:solidFill>
          </w14:textFill>
        </w:rPr>
      </w:pPr>
      <w:r>
        <w:rPr>
          <w:rFonts w:hint="eastAsia" w:ascii="方正小标宋_GBK" w:hAnsi="方正小标宋_GBK" w:eastAsia="方正小标宋_GBK" w:cs="方正小标宋_GBK"/>
          <w:b/>
          <w:bCs/>
          <w:color w:val="000000" w:themeColor="text1"/>
          <w:kern w:val="0"/>
          <w:sz w:val="36"/>
          <w:szCs w:val="36"/>
          <w:vertAlign w:val="baseline"/>
          <w:lang w:val="en-US" w:eastAsia="zh-CN" w:bidi="ar"/>
          <w14:textFill>
            <w14:solidFill>
              <w14:schemeClr w14:val="tx1"/>
            </w14:solidFill>
          </w14:textFill>
        </w:rPr>
        <w:t>第八届全国科学实验展演汇演评委候选人信息表</w:t>
      </w:r>
    </w:p>
    <w:tbl>
      <w:tblPr>
        <w:tblStyle w:val="6"/>
        <w:tblW w:w="8680"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2115"/>
        <w:gridCol w:w="1492"/>
        <w:gridCol w:w="792"/>
        <w:gridCol w:w="1326"/>
        <w:gridCol w:w="800"/>
        <w:gridCol w:w="2155"/>
      </w:tblGrid>
      <w:tr w14:paraId="0F9CB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115" w:type="dxa"/>
            <w:tcBorders>
              <w:top w:val="single" w:color="auto" w:sz="4" w:space="0"/>
              <w:left w:val="single" w:color="000000" w:sz="4" w:space="0"/>
              <w:bottom w:val="single" w:color="000000" w:sz="4" w:space="0"/>
              <w:right w:val="single" w:color="000000" w:sz="4" w:space="0"/>
            </w:tcBorders>
            <w:shd w:val="clear" w:color="auto" w:fill="auto"/>
            <w:vAlign w:val="center"/>
          </w:tcPr>
          <w:p w14:paraId="0D10530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姓名</w:t>
            </w:r>
          </w:p>
        </w:tc>
        <w:tc>
          <w:tcPr>
            <w:tcW w:w="1492" w:type="dxa"/>
            <w:tcBorders>
              <w:top w:val="single" w:color="auto" w:sz="4" w:space="0"/>
              <w:left w:val="single" w:color="000000" w:sz="4" w:space="0"/>
              <w:bottom w:val="single" w:color="000000" w:sz="4" w:space="0"/>
              <w:right w:val="single" w:color="000000" w:sz="4" w:space="0"/>
            </w:tcBorders>
            <w:shd w:val="clear" w:color="auto" w:fill="auto"/>
            <w:vAlign w:val="center"/>
          </w:tcPr>
          <w:p w14:paraId="24C841C5">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spacing w:val="0"/>
                <w:kern w:val="0"/>
                <w:sz w:val="24"/>
                <w:szCs w:val="24"/>
                <w14:textFill>
                  <w14:solidFill>
                    <w14:schemeClr w14:val="tx1"/>
                  </w14:solidFill>
                </w14:textFill>
              </w:rPr>
            </w:pPr>
          </w:p>
        </w:tc>
        <w:tc>
          <w:tcPr>
            <w:tcW w:w="792" w:type="dxa"/>
            <w:tcBorders>
              <w:top w:val="single" w:color="auto" w:sz="4" w:space="0"/>
              <w:left w:val="single" w:color="000000" w:sz="4" w:space="0"/>
              <w:bottom w:val="single" w:color="000000" w:sz="4" w:space="0"/>
              <w:right w:val="single" w:color="000000" w:sz="4" w:space="0"/>
            </w:tcBorders>
            <w:shd w:val="clear" w:color="auto" w:fill="auto"/>
            <w:vAlign w:val="center"/>
          </w:tcPr>
          <w:p w14:paraId="6D044D6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年龄</w:t>
            </w:r>
          </w:p>
        </w:tc>
        <w:tc>
          <w:tcPr>
            <w:tcW w:w="1326" w:type="dxa"/>
            <w:tcBorders>
              <w:top w:val="single" w:color="auto" w:sz="4" w:space="0"/>
              <w:left w:val="single" w:color="000000" w:sz="4" w:space="0"/>
              <w:bottom w:val="single" w:color="000000" w:sz="4" w:space="0"/>
              <w:right w:val="single" w:color="000000" w:sz="4" w:space="0"/>
            </w:tcBorders>
            <w:shd w:val="clear" w:color="auto" w:fill="auto"/>
            <w:vAlign w:val="center"/>
          </w:tcPr>
          <w:p w14:paraId="4C2C03A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c>
          <w:tcPr>
            <w:tcW w:w="800" w:type="dxa"/>
            <w:tcBorders>
              <w:top w:val="single" w:color="auto" w:sz="4" w:space="0"/>
              <w:left w:val="single" w:color="000000" w:sz="4" w:space="0"/>
              <w:bottom w:val="single" w:color="000000" w:sz="4" w:space="0"/>
              <w:right w:val="single" w:color="000000" w:sz="4" w:space="0"/>
            </w:tcBorders>
            <w:shd w:val="clear" w:color="auto" w:fill="auto"/>
            <w:vAlign w:val="center"/>
          </w:tcPr>
          <w:p w14:paraId="1CEDA27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性别</w:t>
            </w:r>
          </w:p>
        </w:tc>
        <w:tc>
          <w:tcPr>
            <w:tcW w:w="2155" w:type="dxa"/>
            <w:tcBorders>
              <w:top w:val="single" w:color="auto" w:sz="4" w:space="0"/>
              <w:left w:val="single" w:color="000000" w:sz="4" w:space="0"/>
              <w:bottom w:val="single" w:color="000000" w:sz="4" w:space="0"/>
              <w:right w:val="single" w:color="000000" w:sz="4" w:space="0"/>
            </w:tcBorders>
            <w:shd w:val="clear" w:color="auto" w:fill="auto"/>
            <w:vAlign w:val="center"/>
          </w:tcPr>
          <w:p w14:paraId="5E3F4DF8">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p>
        </w:tc>
      </w:tr>
      <w:tr w14:paraId="47E21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115" w:type="dxa"/>
            <w:tcBorders>
              <w:top w:val="single" w:color="auto" w:sz="4" w:space="0"/>
              <w:left w:val="single" w:color="000000" w:sz="4" w:space="0"/>
              <w:bottom w:val="single" w:color="000000" w:sz="4" w:space="0"/>
              <w:right w:val="single" w:color="000000" w:sz="4" w:space="0"/>
            </w:tcBorders>
            <w:shd w:val="clear" w:color="auto" w:fill="auto"/>
            <w:vAlign w:val="center"/>
          </w:tcPr>
          <w:p w14:paraId="2826A95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工作单位</w:t>
            </w:r>
          </w:p>
        </w:tc>
        <w:tc>
          <w:tcPr>
            <w:tcW w:w="6565"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14:paraId="45C3583C">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0B67E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04"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C86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职务</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757C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B6A3">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职称</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AB191">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（请上传对应职称证明）</w:t>
            </w:r>
          </w:p>
        </w:tc>
      </w:tr>
      <w:tr w14:paraId="130CF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F25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电话</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D222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F4F5">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手机</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236E7">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194AA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E0A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专业方向</w:t>
            </w:r>
          </w:p>
        </w:tc>
        <w:tc>
          <w:tcPr>
            <w:tcW w:w="6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ADBF0">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25621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CEBD">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联系人</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A55C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AE52">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联系方式</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CBA56">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p>
        </w:tc>
      </w:tr>
      <w:tr w14:paraId="0B300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82"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61DF">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4"/>
                <w:lang w:val="en-US" w:eastAsia="zh-CN" w:bidi="ar"/>
                <w14:textFill>
                  <w14:solidFill>
                    <w14:schemeClr w14:val="tx1"/>
                  </w14:solidFill>
                </w14:textFill>
              </w:rPr>
              <w:t>担任省级或中央、国务院部门级别评委情况</w:t>
            </w:r>
          </w:p>
        </w:tc>
        <w:tc>
          <w:tcPr>
            <w:tcW w:w="6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FC9E8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0CFBA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82" w:hRule="atLeast"/>
        </w:trPr>
        <w:tc>
          <w:tcPr>
            <w:tcW w:w="2115" w:type="dxa"/>
            <w:tcBorders>
              <w:top w:val="single" w:color="000000" w:sz="4" w:space="0"/>
              <w:left w:val="single" w:color="000000" w:sz="4" w:space="0"/>
              <w:bottom w:val="nil"/>
              <w:right w:val="single" w:color="000000" w:sz="4" w:space="0"/>
            </w:tcBorders>
            <w:shd w:val="clear" w:color="auto" w:fill="auto"/>
            <w:vAlign w:val="center"/>
          </w:tcPr>
          <w:p w14:paraId="1DCE77DB">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4"/>
                <w:lang w:val="en-US" w:eastAsia="zh-CN" w:bidi="ar"/>
                <w14:textFill>
                  <w14:solidFill>
                    <w14:schemeClr w14:val="tx1"/>
                  </w14:solidFill>
                </w14:textFill>
              </w:rPr>
              <w:t>发表科普论文、出版科普图书情况</w:t>
            </w:r>
          </w:p>
          <w:p w14:paraId="142CF8AA">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kern w:val="0"/>
                <w:sz w:val="24"/>
                <w:szCs w:val="24"/>
                <w:lang w:val="en-US" w:eastAsia="zh-CN" w:bidi="ar"/>
                <w14:textFill>
                  <w14:solidFill>
                    <w14:schemeClr w14:val="tx1"/>
                  </w14:solidFill>
                </w14:textFill>
              </w:rPr>
              <w:t>（列出3 篇〔部〕）</w:t>
            </w:r>
          </w:p>
        </w:tc>
        <w:tc>
          <w:tcPr>
            <w:tcW w:w="6565" w:type="dxa"/>
            <w:gridSpan w:val="5"/>
            <w:tcBorders>
              <w:top w:val="single" w:color="000000" w:sz="4" w:space="0"/>
              <w:left w:val="single" w:color="000000" w:sz="4" w:space="0"/>
              <w:bottom w:val="nil"/>
              <w:right w:val="single" w:color="000000" w:sz="4" w:space="0"/>
            </w:tcBorders>
            <w:shd w:val="clear" w:color="auto" w:fill="auto"/>
            <w:vAlign w:val="center"/>
          </w:tcPr>
          <w:p w14:paraId="150BA59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tc>
      </w:tr>
      <w:tr w14:paraId="3C704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9604">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spacing w:val="0"/>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推荐单位</w:t>
            </w:r>
          </w:p>
          <w:p w14:paraId="636B0B28">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推荐意见</w:t>
            </w:r>
          </w:p>
        </w:tc>
        <w:tc>
          <w:tcPr>
            <w:tcW w:w="6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08A85">
            <w:pPr>
              <w:keepNext w:val="0"/>
              <w:keepLines w:val="0"/>
              <w:widowControl w:val="0"/>
              <w:suppressLineNumbers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仿宋_GB2312" w:cs="仿宋_GB2312"/>
                <w:color w:val="000000" w:themeColor="text1"/>
                <w:kern w:val="0"/>
                <w:sz w:val="24"/>
                <w:szCs w:val="24"/>
                <w14:textFill>
                  <w14:solidFill>
                    <w14:schemeClr w14:val="tx1"/>
                  </w14:solidFill>
                </w14:textFill>
              </w:rPr>
            </w:pPr>
          </w:p>
          <w:p w14:paraId="18BB9084">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b/>
                <w:bCs/>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（盖章）</w:t>
            </w:r>
            <w:r>
              <w:rPr>
                <w:rFonts w:hint="eastAsia" w:ascii="Times New Roman" w:hAnsi="Times New Roman" w:cs="仿宋_GB2312"/>
                <w:b/>
                <w:bCs/>
                <w:color w:val="000000" w:themeColor="text1"/>
                <w:spacing w:val="0"/>
                <w:kern w:val="0"/>
                <w:sz w:val="24"/>
                <w:szCs w:val="24"/>
                <w:lang w:val="en-US" w:eastAsia="zh-CN" w:bidi="ar"/>
                <w14:textFill>
                  <w14:solidFill>
                    <w14:schemeClr w14:val="tx1"/>
                  </w14:solidFill>
                </w14:textFill>
              </w:rPr>
              <w:t xml:space="preserve">         </w:t>
            </w:r>
          </w:p>
          <w:p w14:paraId="4372F254">
            <w:pPr>
              <w:keepNext w:val="0"/>
              <w:keepLines w:val="0"/>
              <w:widowControl w:val="0"/>
              <w:suppressLineNumbers w:val="0"/>
              <w:wordWrap w:val="0"/>
              <w:snapToGrid w:val="0"/>
              <w:spacing w:before="0" w:beforeLines="0" w:beforeAutospacing="0" w:after="0" w:afterLines="0" w:afterAutospacing="0" w:line="240" w:lineRule="auto"/>
              <w:ind w:left="0" w:right="0" w:firstLine="0" w:firstLineChars="0"/>
              <w:jc w:val="right"/>
              <w:rPr>
                <w:rFonts w:hint="default" w:ascii="Times New Roman" w:hAnsi="Times New Roman" w:eastAsia="仿宋_GB2312" w:cs="仿宋_GB2312"/>
                <w:color w:val="000000" w:themeColor="text1"/>
                <w:kern w:val="0"/>
                <w:sz w:val="24"/>
                <w:szCs w:val="24"/>
                <w14:textFill>
                  <w14:solidFill>
                    <w14:schemeClr w14:val="tx1"/>
                  </w14:solidFill>
                </w14:textFill>
              </w:rPr>
            </w:pPr>
            <w:r>
              <w:rPr>
                <w:rFonts w:hint="eastAsia" w:ascii="Times New Roman" w:hAnsi="Times New Roman" w:eastAsia="仿宋_GB2312" w:cs="仿宋_GB2312"/>
                <w:b/>
                <w:bCs/>
                <w:color w:val="000000" w:themeColor="text1"/>
                <w:spacing w:val="0"/>
                <w:kern w:val="0"/>
                <w:sz w:val="24"/>
                <w:szCs w:val="24"/>
                <w:lang w:val="en-US" w:eastAsia="zh-CN" w:bidi="ar"/>
                <w14:textFill>
                  <w14:solidFill>
                    <w14:schemeClr w14:val="tx1"/>
                  </w14:solidFill>
                </w14:textFill>
              </w:rPr>
              <w:t>年  月  日</w:t>
            </w:r>
            <w:r>
              <w:rPr>
                <w:rFonts w:hint="eastAsia" w:ascii="Times New Roman" w:hAnsi="Times New Roman" w:cs="仿宋_GB2312"/>
                <w:b/>
                <w:bCs/>
                <w:color w:val="000000" w:themeColor="text1"/>
                <w:spacing w:val="0"/>
                <w:kern w:val="0"/>
                <w:sz w:val="24"/>
                <w:szCs w:val="24"/>
                <w:lang w:val="en-US" w:eastAsia="zh-CN" w:bidi="ar"/>
                <w14:textFill>
                  <w14:solidFill>
                    <w14:schemeClr w14:val="tx1"/>
                  </w14:solidFill>
                </w14:textFill>
              </w:rPr>
              <w:t xml:space="preserve">        </w:t>
            </w:r>
          </w:p>
        </w:tc>
      </w:tr>
    </w:tbl>
    <w:p w14:paraId="209F3042">
      <w:pPr>
        <w:keepNext w:val="0"/>
        <w:keepLines w:val="0"/>
        <w:widowControl w:val="0"/>
        <w:suppressLineNumbers w:val="0"/>
        <w:spacing w:before="0" w:beforeLines="0" w:beforeAutospacing="0" w:after="0" w:afterLines="0" w:afterAutospacing="0"/>
        <w:ind w:left="0" w:right="0" w:firstLine="552" w:firstLineChars="200"/>
        <w:jc w:val="both"/>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请推荐单位于2026年8月31日24:00前在</w:t>
      </w:r>
      <w:r>
        <w:rPr>
          <w:rFonts w:hint="default" w:ascii="Times New Roman" w:hAnsi="Times New Roman" w:eastAsia="仿宋_GB2312" w:cs="仿宋_GB2312"/>
          <w:b w:val="0"/>
          <w:bCs w:val="0"/>
          <w:color w:val="000000" w:themeColor="text1"/>
          <w:kern w:val="0"/>
          <w:sz w:val="28"/>
          <w:szCs w:val="28"/>
          <w:lang w:val="en-US" w:eastAsia="zh-CN" w:bidi="ar"/>
          <w14:textFill>
            <w14:solidFill>
              <w14:schemeClr w14:val="tx1"/>
            </w14:solidFill>
          </w14:textFill>
        </w:rPr>
        <w:t>科技日报客户端</w:t>
      </w: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上填写</w:t>
      </w:r>
    </w:p>
    <w:p w14:paraId="7FC19137">
      <w:pPr>
        <w:keepNext w:val="0"/>
        <w:keepLines w:val="0"/>
        <w:widowControl w:val="0"/>
        <w:suppressLineNumbers w:val="0"/>
        <w:spacing w:before="0" w:beforeLines="0" w:beforeAutospacing="0" w:after="0" w:afterLines="0" w:afterAutospacing="0"/>
        <w:ind w:left="0" w:right="0" w:firstLine="0" w:firstLineChars="0"/>
        <w:jc w:val="both"/>
        <w:rPr>
          <w:rFonts w:hint="default" w:ascii="Times New Roman" w:hAnsi="Times New Roman" w:eastAsia="仿宋_GB2312" w:cs="仿宋_GB2312"/>
          <w:color w:val="000000" w:themeColor="text1"/>
          <w:kern w:val="0"/>
          <w:sz w:val="28"/>
          <w:szCs w:val="28"/>
          <w14:textFill>
            <w14:solidFill>
              <w14:schemeClr w14:val="tx1"/>
            </w14:solidFill>
          </w14:textFill>
        </w:rPr>
      </w:pPr>
      <w:r>
        <w:rPr>
          <w:rFonts w:hint="default" w:ascii="Times New Roman" w:hAnsi="Times New Roman" w:eastAsia="仿宋_GB2312" w:cs="仿宋_GB2312"/>
          <w:color w:val="000000" w:themeColor="text1"/>
          <w:kern w:val="0"/>
          <w:sz w:val="28"/>
          <w:szCs w:val="28"/>
          <w:lang w:val="en-US" w:eastAsia="zh-CN" w:bidi="ar"/>
          <w14:textFill>
            <w14:solidFill>
              <w14:schemeClr w14:val="tx1"/>
            </w14:solidFill>
          </w14:textFill>
        </w:rPr>
        <w:t>有关材料，并上传信息表扫描件至报名系统。</w:t>
      </w:r>
    </w:p>
    <w:p w14:paraId="373EF5EA">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仿宋_GB2312" w:cs="仿宋_GB2312"/>
          <w:color w:val="000000" w:themeColor="text1"/>
          <w:kern w:val="0"/>
          <w:sz w:val="32"/>
          <w:szCs w:val="32"/>
          <w14:textFill>
            <w14:solidFill>
              <w14:schemeClr w14:val="tx1"/>
            </w14:solidFill>
          </w14:textFill>
        </w:rPr>
      </w:pPr>
    </w:p>
    <w:p w14:paraId="080F2330">
      <w:pPr>
        <w:pStyle w:val="2"/>
      </w:pPr>
    </w:p>
    <w:p w14:paraId="06B5E2B1">
      <w:pPr>
        <w:tabs>
          <w:tab w:val="left" w:pos="3220"/>
        </w:tabs>
        <w:spacing w:line="560" w:lineRule="exact"/>
        <w:ind w:firstLine="0" w:firstLineChars="0"/>
        <w:jc w:val="left"/>
      </w:pPr>
    </w:p>
    <w:p w14:paraId="5B5329FE">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1511FF5B">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6F6C964B">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2942EA88">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7E972A5C">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58956308">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45424CD9">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11F1F657">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6AF6D6CA">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p w14:paraId="6BEAA5BA">
      <w:pPr>
        <w:keepNext w:val="0"/>
        <w:keepLines w:val="0"/>
        <w:pageBreakBefore w:val="0"/>
        <w:widowControl w:val="0"/>
        <w:kinsoku/>
        <w:wordWrap/>
        <w:overflowPunct/>
        <w:topLinePunct w:val="0"/>
        <w:autoSpaceDE/>
        <w:autoSpaceDN/>
        <w:bidi w:val="0"/>
        <w:adjustRightInd/>
        <w:snapToGrid/>
        <w:spacing w:line="576" w:lineRule="exact"/>
        <w:jc w:val="both"/>
        <w:textAlignment w:val="auto"/>
        <w:rPr>
          <w:lang w:val="en-US" w:eastAsia="zh-CN"/>
        </w:rPr>
      </w:pPr>
    </w:p>
    <w:tbl>
      <w:tblPr>
        <w:tblStyle w:val="4"/>
        <w:tblpPr w:leftFromText="181" w:rightFromText="181" w:horzAnchor="page" w:tblpXSpec="center" w:tblpYSpec="bottom"/>
        <w:tblOverlap w:val="never"/>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283" w:type="dxa"/>
          <w:bottom w:w="0" w:type="dxa"/>
          <w:right w:w="283" w:type="dxa"/>
        </w:tblCellMar>
      </w:tblPr>
      <w:tblGrid>
        <w:gridCol w:w="8844"/>
      </w:tblGrid>
      <w:tr w14:paraId="24E37E94">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283" w:type="dxa"/>
            <w:bottom w:w="0" w:type="dxa"/>
            <w:right w:w="283" w:type="dxa"/>
          </w:tblCellMar>
        </w:tblPrEx>
        <w:trPr>
          <w:trHeight w:val="680" w:hRule="exact"/>
          <w:jc w:val="center"/>
        </w:trPr>
        <w:tc>
          <w:tcPr>
            <w:tcW w:w="8844" w:type="dxa"/>
            <w:tcBorders>
              <w:tl2br w:val="nil"/>
              <w:tr2bl w:val="nil"/>
            </w:tcBorders>
            <w:noWrap w:val="0"/>
            <w:vAlign w:val="top"/>
          </w:tcPr>
          <w:p w14:paraId="3297FA9A">
            <w:pPr>
              <w:tabs>
                <w:tab w:val="left" w:pos="3220"/>
              </w:tabs>
              <w:spacing w:line="560" w:lineRule="exact"/>
              <w:ind w:left="0" w:leftChars="0" w:firstLine="0" w:firstLineChars="0"/>
              <w:jc w:val="left"/>
              <w:rPr>
                <w:color w:val="000000"/>
                <w:sz w:val="28"/>
                <w:szCs w:val="28"/>
              </w:rPr>
            </w:pPr>
            <w:r>
              <w:rPr>
                <w:color w:val="000000"/>
                <w:sz w:val="28"/>
                <w:szCs w:val="28"/>
              </w:rPr>
              <w:t xml:space="preserve">科技日报社办公室     </w:t>
            </w:r>
            <w:r>
              <w:rPr>
                <w:rFonts w:hint="eastAsia"/>
                <w:color w:val="000000"/>
                <w:sz w:val="28"/>
                <w:szCs w:val="28"/>
                <w:lang w:val="en-US" w:eastAsia="zh-CN"/>
              </w:rPr>
              <w:t xml:space="preserve">                   </w:t>
            </w:r>
            <w:bookmarkStart w:id="4" w:name="印发日期"/>
            <w:r>
              <w:rPr>
                <w:rFonts w:hint="eastAsia"/>
                <w:color w:val="000000"/>
                <w:sz w:val="28"/>
                <w:szCs w:val="28"/>
                <w:lang w:val="en-US" w:eastAsia="zh-CN"/>
              </w:rPr>
              <w:t>2026年4月29日</w:t>
            </w:r>
            <w:bookmarkEnd w:id="4"/>
            <w:r>
              <w:rPr>
                <w:rFonts w:hint="eastAsia"/>
                <w:color w:val="000000"/>
                <w:sz w:val="28"/>
                <w:szCs w:val="28"/>
                <w:lang w:val="en-US" w:eastAsia="zh-CN"/>
              </w:rPr>
              <w:t>印发</w:t>
            </w:r>
          </w:p>
        </w:tc>
      </w:tr>
    </w:tbl>
    <w:p w14:paraId="0F9337D1">
      <w:pPr>
        <w:bidi w:val="0"/>
        <w:ind w:firstLine="1091" w:firstLineChars="0"/>
        <w:jc w:val="left"/>
        <w:rPr>
          <w:lang w:val="en-US" w:eastAsia="zh-CN"/>
        </w:rPr>
      </w:pPr>
    </w:p>
    <w:p w14:paraId="7615B770"/>
    <w:sectPr>
      <w:footerReference r:id="rId5" w:type="default"/>
      <w:pgSz w:w="11906" w:h="16838"/>
      <w:pgMar w:top="2098" w:right="1474" w:bottom="1984" w:left="1587" w:header="851" w:footer="1474" w:gutter="0"/>
      <w:cols w:space="72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16610">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649E4">
                          <w:pPr>
                            <w:pStyle w:val="3"/>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wps:txbx>
                    <wps:bodyPr wrap="none" lIns="179999" tIns="0" rIns="179999"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4l/3NAAAAAFAQAADwAAAAAAAAABACAAAAAiAAAAZHJzL2Rv&#10;d25yZXYueG1sUEsBAhQAFAAAAAgAh07iQJ7MdCXQAQAAowMAAA4AAAAAAAAAAQAgAAAAHwEAAGRy&#10;cy9lMm9Eb2MueG1sUEsFBgAAAAAGAAYAWQEAAGEFAAAAAA==&#10;">
              <v:path/>
              <v:fill on="f" focussize="0,0"/>
              <v:stroke on="f"/>
              <v:imagedata o:title=""/>
              <o:lock v:ext="edit" aspectratio="f"/>
              <v:textbox inset="14.1731496062992pt,0mm,14.1731496062992pt,0mm" style="mso-fit-shape-to-text:t;">
                <w:txbxContent>
                  <w:p w14:paraId="527649E4">
                    <w:pPr>
                      <w:pStyle w:val="3"/>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D4B88"/>
    <w:rsid w:val="510D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632" w:firstLineChars="200"/>
      <w:jc w:val="both"/>
    </w:pPr>
    <w:rPr>
      <w:rFonts w:ascii="Times New Roman" w:hAnsi="Times New Roman" w:eastAsia="仿宋_GB2312" w:cs="仿宋_GB2312"/>
      <w:color w:val="000000"/>
      <w:kern w:val="2"/>
      <w:sz w:val="32"/>
      <w:szCs w:val="32"/>
      <w:lang w:val="en-US" w:eastAsia="zh-CN" w:bidi="ar-SA"/>
    </w:rPr>
  </w:style>
  <w:style w:type="paragraph" w:styleId="2">
    <w:name w:val="heading 9"/>
    <w:basedOn w:val="1"/>
    <w:next w:val="1"/>
    <w:qFormat/>
    <w:uiPriority w:val="0"/>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basedOn w:val="4"/>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2026-04-29T11:15:00Z</dcterms:created>
  <dc:creator>悟念</dc:creator>
  <cp:lastModifiedBy>悟念</cp:lastModifiedBy>
  <dcterms:modified xsi:type="dcterms:W3CDTF">2026-04-29T11:17:15Z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A41EC06E7FD64F079D6071017D0718F4_11</vt:lpwstr>
  </property>
  <property fmtid="{D5CDD505-2E9C-101B-9397-08002B2CF9AE}" pid="4" name="KSOTemplateDocerSaveRecord">
    <vt:lpwstr>eyJoZGlkIjoiZDk3NTUxMTJjZWIxYWI1MDEzMTNhNmViNDU3NDk3OGYiLCJ1c2VySWQiOiIzNjM0NDkwNzQifQ==</vt:lpwstr>
  </property>
</Properties>
</file>